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br/>
      </w:r>
      <w:r>
        <w:br/>
      </w:r>
      <w:r>
        <w:br/>
      </w:r>
      <w:r>
        <w:br/>
      </w:r>
      <w:r>
        <w:br/>
      </w:r>
    </w:p>
    <w:p>
      <w:pPr>
        <w:pStyle w:val="null3"/>
        <w:jc w:val="center"/>
        <w:outlineLvl w:val="0"/>
      </w:pPr>
      <w:r>
        <w:rPr>
          <w:b/>
          <w:sz w:val="48"/>
        </w:rPr>
        <w:t>广东省政府采购</w:t>
      </w:r>
    </w:p>
    <w:p>
      <w:pPr>
        <w:pStyle w:val="null3"/>
        <w:jc w:val="center"/>
        <w:outlineLvl w:val="0"/>
      </w:pPr>
      <w:r>
        <w:rPr>
          <w:b/>
          <w:sz w:val="48"/>
        </w:rPr>
        <w:t>公开招标文件</w:t>
      </w:r>
      <w:r>
        <w:br/>
      </w:r>
      <w:r>
        <w:br/>
      </w:r>
      <w:r>
        <w:br/>
      </w:r>
      <w:r>
        <w:br/>
      </w:r>
      <w:r>
        <w:br/>
      </w:r>
      <w:r>
        <w:br/>
      </w:r>
      <w:r>
        <w:br/>
      </w:r>
      <w:r>
        <w:br/>
      </w:r>
      <w:r>
        <w:br/>
      </w:r>
      <w:r>
        <w:br/>
      </w:r>
      <w:r>
        <w:br/>
      </w:r>
      <w:r>
        <w:br/>
      </w:r>
      <w:r>
        <w:br/>
      </w:r>
      <w:r>
        <w:br/>
      </w:r>
      <w:r>
        <w:br/>
      </w:r>
      <w:r>
        <w:br/>
      </w:r>
      <w:r>
        <w:br/>
      </w:r>
      <w:r>
        <w:br/>
      </w:r>
      <w:r>
        <w:br/>
      </w:r>
      <w:r>
        <w:br/>
      </w:r>
      <w:r>
        <w:br/>
      </w:r>
    </w:p>
    <w:p>
      <w:pPr>
        <w:pStyle w:val="null3"/>
        <w:jc w:val="center"/>
        <w:outlineLvl w:val="3"/>
      </w:pPr>
      <w:r>
        <w:rPr>
          <w:b/>
          <w:sz w:val="24"/>
        </w:rPr>
        <w:t>采购计划编号：</w:t>
      </w:r>
      <w:r>
        <w:rPr>
          <w:b/>
          <w:sz w:val="24"/>
        </w:rPr>
        <w:t>441901-2024-00723</w:t>
      </w:r>
    </w:p>
    <w:p>
      <w:pPr>
        <w:pStyle w:val="null3"/>
        <w:jc w:val="center"/>
        <w:outlineLvl w:val="3"/>
      </w:pPr>
      <w:r>
        <w:rPr>
          <w:b/>
          <w:sz w:val="24"/>
        </w:rPr>
        <w:t>采购项目编号：</w:t>
      </w:r>
      <w:r>
        <w:rPr>
          <w:b/>
          <w:sz w:val="24"/>
        </w:rPr>
        <w:t>441901-2024-00723</w:t>
      </w:r>
    </w:p>
    <w:p>
      <w:pPr>
        <w:pStyle w:val="null3"/>
        <w:jc w:val="center"/>
        <w:outlineLvl w:val="3"/>
      </w:pPr>
      <w:r>
        <w:rPr>
          <w:b/>
          <w:sz w:val="24"/>
        </w:rPr>
        <w:t>项目名称：</w:t>
      </w:r>
      <w:r>
        <w:rPr>
          <w:b/>
          <w:sz w:val="24"/>
        </w:rPr>
        <w:t>2024 年全院家具采购项目</w:t>
      </w:r>
    </w:p>
    <w:p>
      <w:pPr>
        <w:pStyle w:val="null3"/>
        <w:jc w:val="center"/>
        <w:outlineLvl w:val="3"/>
      </w:pPr>
      <w:r>
        <w:rPr>
          <w:b/>
          <w:sz w:val="24"/>
        </w:rPr>
        <w:t>采购人：</w:t>
      </w:r>
      <w:r>
        <w:rPr>
          <w:b/>
          <w:sz w:val="24"/>
        </w:rPr>
        <w:t>东莞市人民医院</w:t>
      </w:r>
    </w:p>
    <w:p>
      <w:pPr>
        <w:pStyle w:val="null3"/>
        <w:jc w:val="center"/>
        <w:outlineLvl w:val="3"/>
      </w:pPr>
      <w:r>
        <w:rPr>
          <w:b/>
          <w:sz w:val="24"/>
        </w:rPr>
        <w:t>采购代理机构：</w:t>
      </w:r>
      <w:r>
        <w:rPr>
          <w:b/>
          <w:sz w:val="24"/>
        </w:rPr>
        <w:t>东莞市公共资源交易中心</w:t>
      </w:r>
    </w:p>
    <w:p>
      <w:pPr>
        <w:pStyle w:val="null3"/>
        <w:ind w:firstLine="480"/>
      </w:pPr>
      <w:r>
        <w:rPr/>
        <w:t xml:space="preserve"> </w:t>
      </w:r>
    </w:p>
    <w:p>
      <w:pPr>
        <w:pStyle w:val="null3"/>
        <w:ind w:firstLine="480"/>
        <w:jc w:val="center"/>
        <w:outlineLvl w:val="1"/>
      </w:pPr>
      <w:r>
        <w:rPr>
          <w:b/>
          <w:sz w:val="36"/>
        </w:rPr>
        <w:t>第一章投标邀请</w:t>
      </w:r>
    </w:p>
    <w:p>
      <w:pPr>
        <w:pStyle w:val="null3"/>
        <w:ind w:firstLine="480"/>
      </w:pPr>
      <w:r>
        <w:rPr/>
        <w:t>东莞市公共资源交易中心</w:t>
      </w:r>
      <w:r>
        <w:rPr/>
        <w:t>受</w:t>
      </w:r>
      <w:r>
        <w:rPr/>
        <w:t>东莞市人民医院</w:t>
      </w:r>
      <w:r>
        <w:rPr/>
        <w:t>的委托，采用</w:t>
      </w:r>
      <w:r>
        <w:rPr/>
        <w:t>公开招标</w:t>
      </w:r>
      <w:r>
        <w:rPr/>
        <w:t>方式组织采购</w:t>
      </w:r>
      <w:r>
        <w:rPr/>
        <w:t>2024 年全院家具采购项目</w:t>
      </w:r>
      <w:r>
        <w:rPr/>
        <w:t>。欢迎符合资格条件的国内供应商参加投标。</w:t>
      </w:r>
    </w:p>
    <w:p>
      <w:pPr>
        <w:pStyle w:val="null3"/>
        <w:outlineLvl w:val="2"/>
      </w:pPr>
      <w:r>
        <w:rPr>
          <w:b/>
          <w:sz w:val="28"/>
        </w:rPr>
        <w:t>一.项目概述</w:t>
      </w:r>
    </w:p>
    <w:p>
      <w:pPr>
        <w:pStyle w:val="null3"/>
        <w:outlineLvl w:val="3"/>
      </w:pPr>
      <w:r>
        <w:rPr>
          <w:b/>
          <w:sz w:val="24"/>
        </w:rPr>
        <w:t>1.名称与编号</w:t>
      </w:r>
    </w:p>
    <w:p>
      <w:pPr>
        <w:pStyle w:val="null3"/>
        <w:ind w:firstLine="480"/>
      </w:pPr>
      <w:r>
        <w:rPr/>
        <w:t>项目名称：</w:t>
      </w:r>
      <w:r>
        <w:rPr/>
        <w:t>2024 年全院家具采购项目</w:t>
      </w:r>
    </w:p>
    <w:p>
      <w:pPr>
        <w:pStyle w:val="null3"/>
        <w:ind w:firstLine="480"/>
      </w:pPr>
      <w:r>
        <w:rPr/>
        <w:t>采购计划编号：</w:t>
      </w:r>
      <w:r>
        <w:rPr/>
        <w:t>441901-2024-00723</w:t>
      </w:r>
    </w:p>
    <w:p>
      <w:pPr>
        <w:pStyle w:val="null3"/>
        <w:ind w:firstLine="480"/>
      </w:pPr>
      <w:r>
        <w:rPr/>
        <w:t>采购项目编号：</w:t>
      </w:r>
      <w:r>
        <w:rPr/>
        <w:t>441901-2024-00723</w:t>
      </w:r>
    </w:p>
    <w:p>
      <w:pPr>
        <w:pStyle w:val="null3"/>
        <w:ind w:firstLine="480"/>
      </w:pPr>
      <w:r>
        <w:rPr/>
        <w:t>采购方式：</w:t>
      </w:r>
      <w:r>
        <w:rPr/>
        <w:t>公开招标</w:t>
      </w:r>
    </w:p>
    <w:p>
      <w:pPr>
        <w:pStyle w:val="null3"/>
        <w:ind w:firstLine="480"/>
      </w:pPr>
      <w:r>
        <w:rPr/>
        <w:t>预算金额：</w:t>
      </w:r>
      <w:r>
        <w:rPr/>
        <w:t>3,000,000.00</w:t>
      </w:r>
      <w:r>
        <w:rPr/>
        <w:t>元</w:t>
      </w:r>
    </w:p>
    <w:p>
      <w:pPr>
        <w:pStyle w:val="null3"/>
        <w:outlineLvl w:val="3"/>
      </w:pPr>
      <w:r>
        <w:rPr>
          <w:b/>
          <w:sz w:val="24"/>
        </w:rPr>
        <w:t>2.项目内容及需求情况（采购项目技术规格、参数及要求）</w:t>
      </w:r>
    </w:p>
    <w:p>
      <w:pPr>
        <w:pStyle w:val="null3"/>
      </w:pPr>
    </w:p>
    <w:p>
      <w:pPr>
        <w:pStyle w:val="null3"/>
      </w:pPr>
      <w:r>
        <w:rPr/>
        <w:t>采购包1(东莞市人民医院全院办公家具采购项目):</w:t>
      </w:r>
    </w:p>
    <w:p>
      <w:pPr>
        <w:pStyle w:val="null3"/>
      </w:pPr>
      <w:r>
        <w:rPr/>
        <w:t>采购包预算金额：3,000,000.00元</w:t>
      </w:r>
    </w:p>
    <w:tbl>
      <w:tblPr>
        <w:tblW w:w="0" w:type="auto"/>
        <w:tblBorders>
          <w:top w:val="single"/>
          <w:left w:val="single"/>
          <w:bottom w:val="single"/>
          <w:right w:val="single"/>
          <w:insideH w:val="single"/>
          <w:insideV w:val="single"/>
        </w:tblBorders>
      </w:tblPr>
      <w:tblGrid>
        <w:gridCol w:w="977"/>
        <w:gridCol w:w="1368"/>
        <w:gridCol w:w="2052"/>
        <w:gridCol w:w="977"/>
        <w:gridCol w:w="977"/>
        <w:gridCol w:w="977"/>
        <w:gridCol w:w="977"/>
      </w:tblGrid>
      <w:tr>
        <w:tc>
          <w:tcPr>
            <w:tcW w:type="dxa" w:w="977"/>
          </w:tcPr>
          <w:p>
            <w:pPr>
              <w:pStyle w:val="null3"/>
            </w:pPr>
            <w:r>
              <w:rPr/>
              <w:t>品目号</w:t>
            </w:r>
          </w:p>
        </w:tc>
        <w:tc>
          <w:tcPr>
            <w:tcW w:type="dxa" w:w="1368"/>
          </w:tcPr>
          <w:p>
            <w:pPr>
              <w:pStyle w:val="null3"/>
            </w:pPr>
            <w:r>
              <w:rPr/>
              <w:t>品目名称</w:t>
            </w:r>
          </w:p>
        </w:tc>
        <w:tc>
          <w:tcPr>
            <w:tcW w:type="dxa" w:w="2052"/>
          </w:tcPr>
          <w:p>
            <w:pPr>
              <w:pStyle w:val="null3"/>
            </w:pPr>
            <w:r>
              <w:rPr/>
              <w:t>采购标的</w:t>
            </w:r>
          </w:p>
        </w:tc>
        <w:tc>
          <w:tcPr>
            <w:tcW w:type="dxa" w:w="977"/>
          </w:tcPr>
          <w:p>
            <w:pPr>
              <w:pStyle w:val="null3"/>
            </w:pPr>
            <w:r>
              <w:rPr/>
              <w:t>数量（单位）</w:t>
            </w:r>
          </w:p>
        </w:tc>
        <w:tc>
          <w:tcPr>
            <w:tcW w:type="dxa" w:w="977"/>
          </w:tcPr>
          <w:p>
            <w:pPr>
              <w:pStyle w:val="null3"/>
            </w:pPr>
            <w:r>
              <w:rPr/>
              <w:t>技术规格、参数及要求</w:t>
            </w:r>
          </w:p>
        </w:tc>
        <w:tc>
          <w:tcPr>
            <w:tcW w:type="dxa" w:w="977"/>
          </w:tcPr>
          <w:p>
            <w:pPr>
              <w:pStyle w:val="null3"/>
            </w:pPr>
            <w:r>
              <w:rPr/>
              <w:t>品目预算(元)</w:t>
            </w:r>
          </w:p>
        </w:tc>
        <w:tc>
          <w:tcPr>
            <w:tcW w:type="dxa" w:w="977"/>
          </w:tcPr>
          <w:p>
            <w:pPr>
              <w:pStyle w:val="null3"/>
            </w:pPr>
            <w:r>
              <w:rPr/>
              <w:t>是否允许进口产品</w:t>
            </w:r>
          </w:p>
        </w:tc>
      </w:tr>
      <w:tr>
        <w:tc>
          <w:tcPr>
            <w:tcW w:type="dxa" w:w="977"/>
          </w:tcPr>
          <w:p>
            <w:pPr>
              <w:pStyle w:val="null3"/>
            </w:pPr>
            <w:r>
              <w:rPr/>
              <w:t>1-1</w:t>
            </w:r>
          </w:p>
        </w:tc>
        <w:tc>
          <w:tcPr>
            <w:tcW w:type="dxa" w:w="1368"/>
          </w:tcPr>
          <w:p>
            <w:pPr>
              <w:pStyle w:val="null3"/>
            </w:pPr>
            <w:r>
              <w:rPr/>
              <w:t>办公桌</w:t>
            </w:r>
          </w:p>
        </w:tc>
        <w:tc>
          <w:tcPr>
            <w:tcW w:type="dxa" w:w="2052"/>
          </w:tcPr>
          <w:p>
            <w:pPr>
              <w:pStyle w:val="null3"/>
            </w:pPr>
            <w:r>
              <w:rPr/>
              <w:t>医生工作台3</w:t>
            </w:r>
          </w:p>
        </w:tc>
        <w:tc>
          <w:tcPr>
            <w:tcW w:type="dxa" w:w="977"/>
          </w:tcPr>
          <w:p>
            <w:pPr>
              <w:pStyle w:val="null3"/>
            </w:pPr>
            <w:r>
              <w:rPr/>
              <w:t>1(项)</w:t>
            </w:r>
          </w:p>
        </w:tc>
        <w:tc>
          <w:tcPr>
            <w:tcW w:type="dxa" w:w="977"/>
          </w:tcPr>
          <w:p>
            <w:pPr>
              <w:pStyle w:val="null3"/>
            </w:pPr>
            <w:r>
              <w:rPr/>
              <w:t>详见第二章</w:t>
            </w:r>
          </w:p>
        </w:tc>
        <w:tc>
          <w:tcPr>
            <w:tcW w:type="dxa" w:w="977"/>
          </w:tcPr>
          <w:p>
            <w:pPr>
              <w:pStyle w:val="null3"/>
            </w:pPr>
            <w:r>
              <w:rPr/>
              <w:t>23,100.00</w:t>
            </w:r>
          </w:p>
        </w:tc>
        <w:tc>
          <w:tcPr>
            <w:tcW w:type="dxa" w:w="977"/>
          </w:tcPr>
          <w:p>
            <w:pPr>
              <w:pStyle w:val="null3"/>
            </w:pPr>
            <w:r>
              <w:rPr/>
              <w:t>否</w:t>
            </w:r>
          </w:p>
        </w:tc>
      </w:tr>
      <w:tr>
        <w:tc>
          <w:tcPr>
            <w:tcW w:type="dxa" w:w="977"/>
          </w:tcPr>
          <w:p>
            <w:pPr>
              <w:pStyle w:val="null3"/>
            </w:pPr>
            <w:r>
              <w:rPr/>
              <w:t>1-2</w:t>
            </w:r>
          </w:p>
        </w:tc>
        <w:tc>
          <w:tcPr>
            <w:tcW w:type="dxa" w:w="1368"/>
          </w:tcPr>
          <w:p>
            <w:pPr>
              <w:pStyle w:val="null3"/>
            </w:pPr>
            <w:r>
              <w:rPr/>
              <w:t>其他家具</w:t>
            </w:r>
          </w:p>
        </w:tc>
        <w:tc>
          <w:tcPr>
            <w:tcW w:type="dxa" w:w="2052"/>
          </w:tcPr>
          <w:p>
            <w:pPr>
              <w:pStyle w:val="null3"/>
            </w:pPr>
            <w:r>
              <w:rPr/>
              <w:t>其他家具</w:t>
            </w:r>
          </w:p>
        </w:tc>
        <w:tc>
          <w:tcPr>
            <w:tcW w:type="dxa" w:w="977"/>
          </w:tcPr>
          <w:p>
            <w:pPr>
              <w:pStyle w:val="null3"/>
            </w:pPr>
            <w:r>
              <w:rPr/>
              <w:t>1(批)</w:t>
            </w:r>
          </w:p>
        </w:tc>
        <w:tc>
          <w:tcPr>
            <w:tcW w:type="dxa" w:w="977"/>
          </w:tcPr>
          <w:p>
            <w:pPr>
              <w:pStyle w:val="null3"/>
            </w:pPr>
            <w:r>
              <w:rPr/>
              <w:t>详见第二章</w:t>
            </w:r>
          </w:p>
        </w:tc>
        <w:tc>
          <w:tcPr>
            <w:tcW w:type="dxa" w:w="977"/>
          </w:tcPr>
          <w:p>
            <w:pPr>
              <w:pStyle w:val="null3"/>
            </w:pPr>
            <w:r>
              <w:rPr/>
              <w:t>2,976,900.00</w:t>
            </w:r>
          </w:p>
        </w:tc>
        <w:tc>
          <w:tcPr>
            <w:tcW w:type="dxa" w:w="977"/>
          </w:tcPr>
          <w:p>
            <w:pPr>
              <w:pStyle w:val="null3"/>
            </w:pPr>
            <w:r>
              <w:rPr/>
              <w:t>否</w:t>
            </w:r>
          </w:p>
        </w:tc>
      </w:tr>
    </w:tbl>
    <w:p>
      <w:pPr>
        <w:pStyle w:val="null3"/>
      </w:pPr>
    </w:p>
    <w:p>
      <w:pPr>
        <w:pStyle w:val="null3"/>
      </w:pPr>
      <w:r>
        <w:rPr/>
        <w:t>本采购包不接受联合体投标</w:t>
      </w:r>
    </w:p>
    <w:p>
      <w:pPr>
        <w:pStyle w:val="null3"/>
      </w:pPr>
    </w:p>
    <w:p>
      <w:pPr>
        <w:pStyle w:val="null3"/>
      </w:pPr>
      <w:r>
        <w:rPr/>
        <w:t>合同分包：不允许合同分包</w:t>
      </w:r>
    </w:p>
    <w:p>
      <w:pPr>
        <w:pStyle w:val="null3"/>
      </w:pPr>
    </w:p>
    <w:p>
      <w:pPr>
        <w:pStyle w:val="null3"/>
      </w:pPr>
      <w:r>
        <w:rPr/>
        <w:t>合同履行期限：自合同签订之日起一年</w:t>
      </w:r>
    </w:p>
    <w:p>
      <w:pPr>
        <w:pStyle w:val="null3"/>
        <w:outlineLvl w:val="2"/>
      </w:pPr>
      <w:r>
        <w:rPr>
          <w:b/>
          <w:sz w:val="28"/>
        </w:rPr>
        <w:t>二.投标人的资格要求</w:t>
      </w:r>
    </w:p>
    <w:p>
      <w:pPr>
        <w:pStyle w:val="null3"/>
        <w:outlineLvl w:val="3"/>
      </w:pPr>
      <w:r>
        <w:rPr>
          <w:b/>
          <w:sz w:val="24"/>
        </w:rPr>
        <w:t>1.投标人应具备《中华人民共和国政府采购法》第二十二条规定的条件，提供下列材料：</w:t>
      </w:r>
    </w:p>
    <w:p>
      <w:pPr>
        <w:pStyle w:val="null3"/>
      </w:pPr>
    </w:p>
    <w:p>
      <w:pPr>
        <w:pStyle w:val="null3"/>
      </w:pPr>
      <w:r>
        <w:rPr/>
        <w:t>1）具有独立承担民事责任的能力：在中华人民共和国境内注册的法人或其他组织或自然人， 投标（响应）时提交有效的营业执照（或事业法人登记证或身份证等相关证明） 副本复印件。分支机构投标的，须提供总公司和分公司营业执照副本复印件，总公司出具给分支机构的授权书。</w:t>
      </w:r>
    </w:p>
    <w:p>
      <w:pPr>
        <w:pStyle w:val="null3"/>
      </w:pPr>
    </w:p>
    <w:p>
      <w:pPr>
        <w:pStyle w:val="null3"/>
      </w:pPr>
      <w:r>
        <w:rPr/>
        <w:t>2）有依法缴纳税收和社会保障资金的良好记录：提供《资格条件承诺函》（按照招标文件格式）。</w:t>
      </w:r>
    </w:p>
    <w:p>
      <w:pPr>
        <w:pStyle w:val="null3"/>
      </w:pPr>
    </w:p>
    <w:p>
      <w:pPr>
        <w:pStyle w:val="null3"/>
      </w:pPr>
      <w:r>
        <w:rPr/>
        <w:t>3）具有良好的商业信誉和健全的财务会计制度：提供《资格条件承诺函》（按照招标文件格式）。</w:t>
      </w:r>
    </w:p>
    <w:p>
      <w:pPr>
        <w:pStyle w:val="null3"/>
      </w:pPr>
    </w:p>
    <w:p>
      <w:pPr>
        <w:pStyle w:val="null3"/>
      </w:pPr>
      <w:r>
        <w:rPr/>
        <w:t>4）履行合同所必需的设备和专业技术能力：提供《资格条件承诺函》（按照招标文件格式）。</w:t>
      </w:r>
    </w:p>
    <w:p>
      <w:pPr>
        <w:pStyle w:val="null3"/>
      </w:pPr>
    </w:p>
    <w:p>
      <w:pPr>
        <w:pStyle w:val="null3"/>
      </w:pPr>
      <w:r>
        <w:rPr/>
        <w:t>5）参加采购活动前3年内，在经营活动中没有重大违法记录：参照投标（报价）函相关承诺格式内容。 重大违法记录，是指供应商因违法经营受到刑事处罚或者责令停产停业、吊销许可证或者执照、较大数额罚款等行政处罚。（根据财库〔2022〕3号文，“较大数额罚款”认定为200万元以上的罚款，法律、行政法规以及国务院有关部门明确规定相关领域“较大数额罚款”标准高于200万元的，从其规定）</w:t>
      </w:r>
    </w:p>
    <w:p>
      <w:pPr>
        <w:pStyle w:val="null3"/>
        <w:outlineLvl w:val="3"/>
      </w:pPr>
      <w:r>
        <w:rPr>
          <w:b/>
          <w:sz w:val="24"/>
        </w:rPr>
        <w:t>2.落实政府采购政策需满足的资格要求：</w:t>
      </w:r>
    </w:p>
    <w:p>
      <w:pPr>
        <w:pStyle w:val="null3"/>
        <w:ind w:firstLine="480"/>
        <w:jc w:val="left"/>
      </w:pPr>
    </w:p>
    <w:p>
      <w:pPr>
        <w:pStyle w:val="null3"/>
        <w:jc w:val="left"/>
      </w:pPr>
      <w:r>
        <w:rPr/>
        <w:t>采购包1（东莞市人民医院全院办公家具采购项目）：</w:t>
      </w:r>
      <w:r>
        <w:rPr/>
        <w:t>本项目专门面向中小企业采购，供应商在投标文件所出具的《中小企业声明函》中相关企业（制商、承建/承建)所属行业应与采购标的的所属行业相一致。对应标的应注明与货物清单相一致。 中小企业以供应商填写的《中小企业声明函》（货物）（见投标格式）为判定标准，中小企业须符合本项目采购标的对应行业的政策划分标准，本项目采购标的对应的中小企业划分标准所属行业：工业。残疾人福利性单位以供应商填写的《残疾人福利性单位声明函》（见投标格式）为判定标准，监狱企业须供应商提供由省级以上监狱管理局、戒毒管理局（含新疆生产建设兵团）出具的属于监狱企业的证明文件，否则不予认定。</w:t>
      </w:r>
    </w:p>
    <w:p>
      <w:pPr>
        <w:pStyle w:val="null3"/>
        <w:outlineLvl w:val="3"/>
      </w:pPr>
      <w:r>
        <w:rPr>
          <w:b/>
          <w:sz w:val="24"/>
        </w:rPr>
        <w:t>3.本项目特定的资格要求：</w:t>
      </w:r>
    </w:p>
    <w:p>
      <w:pPr>
        <w:pStyle w:val="null3"/>
      </w:pPr>
    </w:p>
    <w:p>
      <w:pPr>
        <w:pStyle w:val="null3"/>
      </w:pPr>
      <w:r>
        <w:rPr/>
        <w:t>采购包1（东莞市人民医院全院办公家具采购项目）：</w:t>
      </w:r>
    </w:p>
    <w:p>
      <w:pPr>
        <w:pStyle w:val="null3"/>
      </w:pPr>
    </w:p>
    <w:p>
      <w:pPr>
        <w:pStyle w:val="null3"/>
      </w:pPr>
      <w:r>
        <w:rPr/>
        <w:t>1)供应商未被列入“信用中国”网站(www.creditchina.gov.cn)“记录失信被执行人或重大税收违法案件当事人名单或政府采购严重违法失信行为”记录名单；不处于中国政府采购网(www.ccgp.gov.cn)“政府采购严重违法失信行为信息记录”中的禁止参加政府采购活动期间。（以资格审查人员于投标（响应）截止时间当天在“信用中国”网站（www.creditchina.gov.cn）及中国政府采购网（http://www.ccgp.gov.cn/）查询结果为准，如相关失信记录已失效，供应商需提供相关证明资料）。</w:t>
      </w:r>
    </w:p>
    <w:p>
      <w:pPr>
        <w:pStyle w:val="null3"/>
      </w:pPr>
    </w:p>
    <w:p>
      <w:pPr>
        <w:pStyle w:val="null3"/>
      </w:pPr>
      <w:r>
        <w:rPr/>
        <w:t>2)单位负责人为同一人或者存在直接控股、 管理关系的不同供应商，不得同时参加本采购项目（或采购包） 投标（响应）。 为本项目提供整体设计、 规范编制或者项目管理、 监理、 检测等服务的供应商， 不得再参与本项目投标（响应）。 投标（报价） 函相关承诺要求内容。</w:t>
      </w:r>
    </w:p>
    <w:p>
      <w:pPr>
        <w:pStyle w:val="null3"/>
        <w:outlineLvl w:val="2"/>
      </w:pPr>
      <w:r>
        <w:rPr>
          <w:b/>
          <w:sz w:val="28"/>
        </w:rPr>
        <w:t>三.获取招标文件</w:t>
      </w:r>
    </w:p>
    <w:p>
      <w:pPr>
        <w:pStyle w:val="null3"/>
        <w:ind w:firstLine="480"/>
      </w:pPr>
      <w:r>
        <w:rPr/>
        <w:t>时间：详见招标公告及其变更公告（如有）</w:t>
      </w:r>
    </w:p>
    <w:p>
      <w:pPr>
        <w:pStyle w:val="null3"/>
        <w:ind w:firstLine="480"/>
      </w:pPr>
      <w:r>
        <w:rPr/>
        <w:t>地点：详见招标公告及其变更公告（如有）</w:t>
      </w:r>
    </w:p>
    <w:p>
      <w:pPr>
        <w:pStyle w:val="null3"/>
        <w:ind w:firstLine="480"/>
      </w:pPr>
      <w:r>
        <w:rPr/>
        <w:t>获取方式：在线获取。供应商应从广东省政府采购网（https://gdgpo.czt.gd.gov.cn/）上广东政府采购智慧云平台（以下简称“云平台”）的政府采购供应商入口进行免费注册后，登录进入项目采购系统完成项目投标登记并在线获取招标文件（未按上述方式获取招标文件的供应商，其投标资格将被视为无效）。</w:t>
      </w:r>
    </w:p>
    <w:p>
      <w:pPr>
        <w:pStyle w:val="null3"/>
        <w:ind w:firstLine="480"/>
      </w:pPr>
      <w:r>
        <w:rPr/>
        <w:t>售价：免费</w:t>
      </w:r>
    </w:p>
    <w:p>
      <w:pPr>
        <w:pStyle w:val="null3"/>
        <w:outlineLvl w:val="2"/>
      </w:pPr>
      <w:r>
        <w:rPr>
          <w:b/>
          <w:sz w:val="28"/>
        </w:rPr>
        <w:t>四.提交投标文件截止时间、开标时间和地点：</w:t>
      </w:r>
    </w:p>
    <w:p>
      <w:pPr>
        <w:pStyle w:val="null3"/>
        <w:ind w:firstLine="480"/>
      </w:pPr>
      <w:r>
        <w:rPr/>
        <w:t>提交投标文件截止时间和开标时间：详见招标公告及其变更公告（如有）</w:t>
      </w:r>
    </w:p>
    <w:p>
      <w:pPr>
        <w:pStyle w:val="null3"/>
        <w:ind w:firstLine="480"/>
      </w:pPr>
      <w:r>
        <w:rPr/>
        <w:t>（自招标文件开始发出之日起至投标人提交投标文件截止之日止，不得少于20日）</w:t>
      </w:r>
    </w:p>
    <w:p>
      <w:pPr>
        <w:pStyle w:val="null3"/>
        <w:ind w:firstLine="480"/>
      </w:pPr>
      <w:r>
        <w:rPr/>
        <w:t>地点：详见招标公告及其变更公告（如有）</w:t>
      </w:r>
    </w:p>
    <w:p>
      <w:pPr>
        <w:pStyle w:val="null3"/>
        <w:outlineLvl w:val="2"/>
      </w:pPr>
      <w:r>
        <w:rPr>
          <w:b/>
          <w:sz w:val="28"/>
        </w:rPr>
        <w:t>五.公告期限、发布公告的媒介：</w:t>
      </w:r>
    </w:p>
    <w:p>
      <w:pPr>
        <w:pStyle w:val="null3"/>
        <w:ind w:firstLine="480"/>
      </w:pPr>
      <w:r>
        <w:rPr/>
        <w:t>1、公告期限：自本公告发布之日起不得少于5个工作日。</w:t>
      </w:r>
    </w:p>
    <w:p>
      <w:pPr>
        <w:pStyle w:val="null3"/>
        <w:ind w:firstLine="480"/>
      </w:pPr>
      <w:r>
        <w:rPr/>
        <w:t>2、发布公告的媒介：中国政府采购网(www.ccgp.gov.cn)、广东省政府采购网(https://gdgpo.czt.gd.gov.cn/)；</w:t>
      </w:r>
    </w:p>
    <w:p>
      <w:pPr>
        <w:pStyle w:val="null3"/>
        <w:outlineLvl w:val="2"/>
      </w:pPr>
      <w:r>
        <w:rPr>
          <w:b/>
          <w:sz w:val="28"/>
        </w:rPr>
        <w:t>六.本项目联系方式：</w:t>
      </w:r>
    </w:p>
    <w:p>
      <w:pPr>
        <w:pStyle w:val="null3"/>
        <w:outlineLvl w:val="3"/>
      </w:pPr>
      <w:r>
        <w:rPr>
          <w:b/>
          <w:sz w:val="24"/>
        </w:rPr>
        <w:t>1.采购人信息</w:t>
      </w:r>
    </w:p>
    <w:p>
      <w:pPr>
        <w:pStyle w:val="null3"/>
        <w:ind w:firstLine="480"/>
      </w:pPr>
      <w:r>
        <w:rPr/>
        <w:t>名称：</w:t>
      </w:r>
      <w:r>
        <w:rPr/>
        <w:t>东莞市人民医院</w:t>
      </w:r>
    </w:p>
    <w:p>
      <w:pPr>
        <w:pStyle w:val="null3"/>
        <w:ind w:firstLine="480"/>
      </w:pPr>
      <w:r>
        <w:rPr/>
        <w:t>地址：</w:t>
      </w:r>
      <w:r>
        <w:rPr/>
        <w:t>东莞市万江区万道路78号</w:t>
      </w:r>
    </w:p>
    <w:p>
      <w:pPr>
        <w:pStyle w:val="null3"/>
        <w:ind w:firstLine="480"/>
      </w:pPr>
      <w:r>
        <w:rPr/>
        <w:t>联系方式：</w:t>
      </w:r>
      <w:r>
        <w:rPr/>
        <w:t>0769-28636192</w:t>
      </w:r>
    </w:p>
    <w:p>
      <w:pPr>
        <w:pStyle w:val="null3"/>
        <w:outlineLvl w:val="3"/>
      </w:pPr>
      <w:r>
        <w:rPr>
          <w:b/>
          <w:sz w:val="24"/>
        </w:rPr>
        <w:t>2.采购代理机构信息</w:t>
      </w:r>
    </w:p>
    <w:p>
      <w:pPr>
        <w:pStyle w:val="null3"/>
        <w:ind w:firstLine="480"/>
      </w:pPr>
      <w:r>
        <w:rPr/>
        <w:t>名称：</w:t>
      </w:r>
      <w:r>
        <w:rPr/>
        <w:t>东莞市公共资源交易中心</w:t>
      </w:r>
    </w:p>
    <w:p>
      <w:pPr>
        <w:pStyle w:val="null3"/>
        <w:ind w:firstLine="480"/>
      </w:pPr>
      <w:r>
        <w:rPr/>
        <w:t>地址：</w:t>
      </w:r>
      <w:r>
        <w:rPr/>
        <w:t>广东省东莞市南城街道西平社区宏伟三路45号</w:t>
      </w:r>
    </w:p>
    <w:p>
      <w:pPr>
        <w:pStyle w:val="null3"/>
        <w:ind w:firstLine="480"/>
      </w:pPr>
      <w:r>
        <w:rPr/>
        <w:t>联系方式：</w:t>
      </w:r>
      <w:r>
        <w:rPr/>
        <w:t>0769-23668520</w:t>
      </w:r>
    </w:p>
    <w:p>
      <w:pPr>
        <w:pStyle w:val="null3"/>
        <w:outlineLvl w:val="3"/>
      </w:pPr>
      <w:r>
        <w:rPr>
          <w:b/>
          <w:sz w:val="24"/>
        </w:rPr>
        <w:t>3.项目联系方式</w:t>
      </w:r>
    </w:p>
    <w:p>
      <w:pPr>
        <w:pStyle w:val="null3"/>
        <w:ind w:firstLine="480"/>
      </w:pPr>
      <w:r>
        <w:rPr/>
        <w:t>项目联系人：</w:t>
      </w:r>
      <w:r>
        <w:rPr/>
        <w:t>李应鑫</w:t>
      </w:r>
    </w:p>
    <w:p>
      <w:pPr>
        <w:pStyle w:val="null3"/>
        <w:ind w:firstLine="480"/>
      </w:pPr>
      <w:r>
        <w:rPr/>
        <w:t>电话：</w:t>
      </w:r>
      <w:r>
        <w:rPr/>
        <w:t>0769-23668520</w:t>
      </w:r>
    </w:p>
    <w:p>
      <w:pPr>
        <w:pStyle w:val="null3"/>
        <w:outlineLvl w:val="3"/>
      </w:pPr>
      <w:r>
        <w:rPr>
          <w:b/>
          <w:sz w:val="24"/>
        </w:rPr>
        <w:t>4.技术支持联系方式</w:t>
      </w:r>
    </w:p>
    <w:p>
      <w:pPr>
        <w:pStyle w:val="null3"/>
        <w:ind w:firstLine="480"/>
      </w:pPr>
      <w:r>
        <w:rPr/>
        <w:t>云平台联系方式：020-88696588</w:t>
      </w:r>
    </w:p>
    <w:p>
      <w:pPr>
        <w:pStyle w:val="null3"/>
      </w:pPr>
      <w:r>
        <w:rPr/>
        <w:t>采购代理机构：</w:t>
      </w:r>
      <w:r>
        <w:rPr/>
        <w:t>东莞市公共资源交易中心</w:t>
      </w:r>
    </w:p>
    <w:p>
      <w:pPr>
        <w:pStyle w:val="null3"/>
        <w:ind w:firstLine="480"/>
      </w:pPr>
      <w:r>
        <w:rPr/>
        <w:t xml:space="preserve"> </w:t>
      </w:r>
    </w:p>
    <w:p>
      <w:pPr>
        <w:pStyle w:val="null3"/>
        <w:ind w:firstLine="480"/>
        <w:jc w:val="center"/>
        <w:outlineLvl w:val="1"/>
      </w:pPr>
      <w:r>
        <w:rPr>
          <w:b/>
          <w:sz w:val="36"/>
        </w:rPr>
        <w:t>第二章 采购需求</w:t>
      </w:r>
    </w:p>
    <w:p>
      <w:pPr>
        <w:pStyle w:val="null3"/>
        <w:outlineLvl w:val="2"/>
      </w:pPr>
      <w:r>
        <w:rPr>
          <w:b/>
          <w:sz w:val="28"/>
        </w:rPr>
        <w:t>一、项目概况：</w:t>
      </w:r>
    </w:p>
    <w:p>
      <w:pPr>
        <w:pStyle w:val="null3"/>
      </w:pPr>
    </w:p>
    <w:p>
      <w:pPr>
        <w:pStyle w:val="null3"/>
      </w:pPr>
      <w:r>
        <w:rPr>
          <w:sz w:val="22"/>
        </w:rPr>
        <w:t>一、采购项目内容</w:t>
      </w:r>
    </w:p>
    <w:p>
      <w:pPr>
        <w:pStyle w:val="null3"/>
      </w:pPr>
      <w:r>
        <w:rPr>
          <w:sz w:val="22"/>
        </w:rPr>
        <w:t>（</w:t>
      </w:r>
      <w:r>
        <w:rPr>
          <w:sz w:val="22"/>
        </w:rPr>
        <w:t>1）采购项目概况简介</w:t>
      </w:r>
    </w:p>
    <w:p>
      <w:pPr>
        <w:pStyle w:val="null3"/>
      </w:pPr>
      <w:r>
        <w:rPr>
          <w:sz w:val="22"/>
        </w:rPr>
        <w:t>①项目概况</w:t>
      </w:r>
    </w:p>
    <w:p>
      <w:pPr>
        <w:pStyle w:val="null3"/>
      </w:pPr>
      <w:r>
        <w:rPr>
          <w:sz w:val="22"/>
        </w:rPr>
        <w:t>采购包</w:t>
      </w:r>
      <w:r>
        <w:rPr>
          <w:sz w:val="22"/>
        </w:rPr>
        <w:t>1（东莞市人民医院全院办公家具采购项目）</w:t>
      </w:r>
    </w:p>
    <w:p>
      <w:pPr>
        <w:pStyle w:val="null3"/>
      </w:pPr>
      <w:r>
        <w:rPr>
          <w:sz w:val="22"/>
        </w:rPr>
        <w:t>采购预算金额：</w:t>
      </w:r>
      <w:r>
        <w:rPr>
          <w:sz w:val="22"/>
        </w:rPr>
        <w:t>3000000.00元</w:t>
      </w:r>
    </w:p>
    <w:tbl>
      <w:tblPr>
        <w:tblW w:w="0" w:type="auto"/>
        <w:tblBorders>
          <w:top w:val="none" w:color="000000" w:sz="4"/>
          <w:left w:val="none" w:color="000000" w:sz="4"/>
          <w:bottom w:val="none" w:color="000000" w:sz="4"/>
          <w:right w:val="none" w:color="000000" w:sz="4"/>
          <w:insideH w:val="none"/>
          <w:insideV w:val="none"/>
        </w:tblBorders>
      </w:tblPr>
      <w:tblGrid>
        <w:gridCol w:w="906"/>
        <w:gridCol w:w="1075"/>
        <w:gridCol w:w="3209"/>
        <w:gridCol w:w="1151"/>
        <w:gridCol w:w="1965"/>
      </w:tblGrid>
      <w:tr>
        <w:tc>
          <w:tcPr>
            <w:tcW w:type="dxa" w:w="90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品目号</w:t>
            </w:r>
          </w:p>
        </w:tc>
        <w:tc>
          <w:tcPr>
            <w:tcW w:type="dxa" w:w="107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品目名称</w:t>
            </w:r>
          </w:p>
        </w:tc>
        <w:tc>
          <w:tcPr>
            <w:tcW w:type="dxa" w:w="320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采购标的</w:t>
            </w:r>
          </w:p>
        </w:tc>
        <w:tc>
          <w:tcPr>
            <w:tcW w:type="dxa" w:w="115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数量（单位）</w:t>
            </w:r>
          </w:p>
        </w:tc>
        <w:tc>
          <w:tcPr>
            <w:tcW w:type="dxa" w:w="196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技术规格、参数及要求</w:t>
            </w:r>
          </w:p>
        </w:tc>
      </w:tr>
      <w:tr>
        <w:tc>
          <w:tcPr>
            <w:tcW w:type="dxa" w:w="90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1-1</w:t>
            </w:r>
          </w:p>
        </w:tc>
        <w:tc>
          <w:tcPr>
            <w:tcW w:type="dxa" w:w="107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其他家具</w:t>
            </w:r>
          </w:p>
        </w:tc>
        <w:tc>
          <w:tcPr>
            <w:tcW w:type="dxa" w:w="320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办公家具</w:t>
            </w:r>
          </w:p>
        </w:tc>
        <w:tc>
          <w:tcPr>
            <w:tcW w:type="dxa" w:w="115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1.0000(批)</w:t>
            </w:r>
          </w:p>
        </w:tc>
        <w:tc>
          <w:tcPr>
            <w:tcW w:type="dxa" w:w="19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详见采购货物要求</w:t>
            </w:r>
          </w:p>
        </w:tc>
      </w:tr>
    </w:tbl>
    <w:p>
      <w:pPr>
        <w:pStyle w:val="null3"/>
      </w:pPr>
    </w:p>
    <w:p>
      <w:pPr>
        <w:pStyle w:val="null3"/>
      </w:pPr>
    </w:p>
    <w:p>
      <w:pPr>
        <w:pStyle w:val="null3"/>
      </w:pPr>
    </w:p>
    <w:p>
      <w:pPr>
        <w:pStyle w:val="null3"/>
      </w:pPr>
      <w:r>
        <w:rPr>
          <w:sz w:val="22"/>
        </w:rPr>
        <w:t>（</w:t>
      </w:r>
      <w:r>
        <w:rPr>
          <w:sz w:val="22"/>
        </w:rPr>
        <w:t>2）采购货物要求：</w:t>
      </w:r>
    </w:p>
    <w:tbl>
      <w:tblPr>
        <w:tblW w:w="0" w:type="auto"/>
        <w:tblInd w:type="dxa" w:w="90"/>
        <w:tblBorders>
          <w:top w:val="none" w:color="000000" w:sz="4"/>
          <w:left w:val="none" w:color="000000" w:sz="4"/>
          <w:bottom w:val="none" w:color="000000" w:sz="4"/>
          <w:right w:val="none" w:color="000000" w:sz="4"/>
          <w:insideH w:val="none"/>
          <w:insideV w:val="none"/>
        </w:tblBorders>
      </w:tblPr>
      <w:tblGrid>
        <w:gridCol w:w="463"/>
        <w:gridCol w:w="950"/>
        <w:gridCol w:w="1223"/>
        <w:gridCol w:w="1342"/>
        <w:gridCol w:w="1818"/>
        <w:gridCol w:w="736"/>
        <w:gridCol w:w="772"/>
        <w:gridCol w:w="950"/>
      </w:tblGrid>
      <w:tr>
        <w:tc>
          <w:tcPr>
            <w:tcW w:type="dxa" w:w="46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序号</w:t>
            </w:r>
          </w:p>
        </w:tc>
        <w:tc>
          <w:tcPr>
            <w:tcW w:type="dxa" w:w="950"/>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产品名称</w:t>
            </w:r>
          </w:p>
        </w:tc>
        <w:tc>
          <w:tcPr>
            <w:tcW w:type="dxa" w:w="122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sz w:val="22"/>
              </w:rPr>
              <w:t>规格</w:t>
            </w:r>
          </w:p>
        </w:tc>
        <w:tc>
          <w:tcPr>
            <w:tcW w:type="dxa" w:w="1342"/>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sz w:val="22"/>
              </w:rPr>
              <w:t>参考</w:t>
            </w:r>
            <w:r>
              <w:rPr>
                <w:sz w:val="22"/>
              </w:rPr>
              <w:t>图片</w:t>
            </w:r>
          </w:p>
        </w:tc>
        <w:tc>
          <w:tcPr>
            <w:tcW w:type="dxa" w:w="1818"/>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sz w:val="22"/>
              </w:rPr>
              <w:t>材质说明</w:t>
            </w:r>
          </w:p>
        </w:tc>
        <w:tc>
          <w:tcPr>
            <w:tcW w:type="dxa" w:w="736"/>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sz w:val="22"/>
              </w:rPr>
              <w:t>单位</w:t>
            </w:r>
          </w:p>
        </w:tc>
        <w:tc>
          <w:tcPr>
            <w:tcW w:type="dxa" w:w="772"/>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sz w:val="22"/>
              </w:rPr>
              <w:t>2024年参考需求量</w:t>
            </w:r>
          </w:p>
        </w:tc>
        <w:tc>
          <w:tcPr>
            <w:tcW w:type="dxa" w:w="950"/>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sz w:val="22"/>
              </w:rPr>
              <w:t>单价最高限价（元）</w:t>
            </w:r>
          </w:p>
        </w:tc>
      </w:tr>
      <w:tr>
        <w:tc>
          <w:tcPr>
            <w:tcW w:type="dxa" w:w="8254"/>
            <w:gridSpan w:val="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常规类家具</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w:t>
            </w:r>
          </w:p>
        </w:tc>
        <w:tc>
          <w:tcPr>
            <w:tcW w:type="dxa" w:w="950"/>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医生办公椅</w:t>
            </w:r>
            <w:r>
              <w:rPr>
                <w:sz w:val="22"/>
              </w:rPr>
              <w:t>1</w:t>
            </w:r>
          </w:p>
        </w:tc>
        <w:tc>
          <w:tcPr>
            <w:tcW w:type="dxa" w:w="122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630W*590D*920-1030Hmm</w:t>
            </w:r>
          </w:p>
        </w:tc>
        <w:tc>
          <w:tcPr>
            <w:tcW w:type="dxa" w:w="1342"/>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715010" cy="476250"/>
                          </a:xfrm>
                          <a:prstGeom prst="rect">
                            <a:avLst/>
                          </a:prstGeom>
                        </pic:spPr>
                      </pic:pic>
                    </a:graphicData>
                  </a:graphic>
                </wp:inline>
              </w:drawing>
            </w:r>
          </w:p>
        </w:tc>
        <w:tc>
          <w:tcPr>
            <w:tcW w:type="dxa" w:w="1818"/>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30</w:t>
            </w:r>
          </w:p>
        </w:tc>
        <w:tc>
          <w:tcPr>
            <w:tcW w:type="dxa" w:w="950"/>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348</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医生办公椅</w:t>
            </w:r>
            <w:r>
              <w:rPr>
                <w:sz w:val="22"/>
              </w:rPr>
              <w:t>2</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650W*600D*940-1050Hmm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550</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转椅</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600W*590D*900-1000Hmm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8"/>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322</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大班椅</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740W*640D*1155-1215Hmm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9"/>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921</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布艺办公椅</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600W*530D*940Hmm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5" name="Drawing 5" descr="img"/>
                  <a:graphic xmlns:a="http://schemas.openxmlformats.org/drawingml/2006/main">
                    <a:graphicData uri="http://schemas.openxmlformats.org/drawingml/2006/picture">
                      <pic:pic xmlns:pic="http://schemas.openxmlformats.org/drawingml/2006/picture">
                        <pic:nvPicPr>
                          <pic:cNvPr id="0" name="Picture 5" descr="img"/>
                          <pic:cNvPicPr>
                            <a:picLocks noChangeAspect="true"/>
                          </pic:cNvPicPr>
                        </pic:nvPicPr>
                        <pic:blipFill>
                          <a:blip r:embed="rId10"/>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273</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6</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洽谈椅</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670W*670D*820-900Hmm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6" name="Drawing 6" descr="img"/>
                  <a:graphic xmlns:a="http://schemas.openxmlformats.org/drawingml/2006/main">
                    <a:graphicData uri="http://schemas.openxmlformats.org/drawingml/2006/picture">
                      <pic:pic xmlns:pic="http://schemas.openxmlformats.org/drawingml/2006/picture">
                        <pic:nvPicPr>
                          <pic:cNvPr id="0" name="Picture 6" descr="img"/>
                          <pic:cNvPicPr>
                            <a:picLocks noChangeAspect="true"/>
                          </pic:cNvPicPr>
                        </pic:nvPicPr>
                        <pic:blipFill>
                          <a:blip r:embed="rId11"/>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469</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7</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升降靠背转椅万向滑轮</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400W*400D*470-610Hmm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7" name="Drawing 7" descr="img"/>
                  <a:graphic xmlns:a="http://schemas.openxmlformats.org/drawingml/2006/main">
                    <a:graphicData uri="http://schemas.openxmlformats.org/drawingml/2006/picture">
                      <pic:pic xmlns:pic="http://schemas.openxmlformats.org/drawingml/2006/picture">
                        <pic:nvPicPr>
                          <pic:cNvPr id="0" name="Picture 7" descr="img"/>
                          <pic:cNvPicPr>
                            <a:picLocks noChangeAspect="true"/>
                          </pic:cNvPicPr>
                        </pic:nvPicPr>
                        <pic:blipFill>
                          <a:blip r:embed="rId12"/>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247</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8</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升降转椅</w:t>
            </w:r>
            <w:r>
              <w:rPr>
                <w:sz w:val="22"/>
              </w:rPr>
              <w:t xml:space="preserve">      </w:t>
            </w:r>
            <w:r>
              <w:rPr>
                <w:sz w:val="22"/>
              </w:rPr>
              <w:t>防滑脚钉</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φ350*440-560Hmm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8" name="Drawing 8" descr="img"/>
                  <a:graphic xmlns:a="http://schemas.openxmlformats.org/drawingml/2006/main">
                    <a:graphicData uri="http://schemas.openxmlformats.org/drawingml/2006/picture">
                      <pic:pic xmlns:pic="http://schemas.openxmlformats.org/drawingml/2006/picture">
                        <pic:nvPicPr>
                          <pic:cNvPr id="0" name="Picture 8" descr="img"/>
                          <pic:cNvPicPr>
                            <a:picLocks noChangeAspect="true"/>
                          </pic:cNvPicPr>
                        </pic:nvPicPr>
                        <pic:blipFill>
                          <a:blip r:embed="rId13"/>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195</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9</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升降转椅</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φ350*720-820Hmm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9" name="Drawing 9" descr="img"/>
                  <a:graphic xmlns:a="http://schemas.openxmlformats.org/drawingml/2006/main">
                    <a:graphicData uri="http://schemas.openxmlformats.org/drawingml/2006/picture">
                      <pic:pic xmlns:pic="http://schemas.openxmlformats.org/drawingml/2006/picture">
                        <pic:nvPicPr>
                          <pic:cNvPr id="0" name="Picture 9" descr="img"/>
                          <pic:cNvPicPr>
                            <a:picLocks noChangeAspect="true"/>
                          </pic:cNvPicPr>
                        </pic:nvPicPr>
                        <pic:blipFill>
                          <a:blip r:embed="rId14"/>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418</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升降圆凳</w:t>
            </w:r>
            <w:r>
              <w:rPr>
                <w:sz w:val="22"/>
              </w:rPr>
              <w:t>2</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φ350*440-560Hmm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0" name="Drawing 10" descr="img"/>
                  <a:graphic xmlns:a="http://schemas.openxmlformats.org/drawingml/2006/main">
                    <a:graphicData uri="http://schemas.openxmlformats.org/drawingml/2006/picture">
                      <pic:pic xmlns:pic="http://schemas.openxmlformats.org/drawingml/2006/picture">
                        <pic:nvPicPr>
                          <pic:cNvPr id="0" name="Picture 10" descr="img"/>
                          <pic:cNvPicPr>
                            <a:picLocks noChangeAspect="true"/>
                          </pic:cNvPicPr>
                        </pic:nvPicPr>
                        <pic:blipFill>
                          <a:blip r:embed="rId15"/>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11</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195</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11</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餐椅</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485W*550D*820Hmm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1" name="Drawing 11" descr="img"/>
                  <a:graphic xmlns:a="http://schemas.openxmlformats.org/drawingml/2006/main">
                    <a:graphicData uri="http://schemas.openxmlformats.org/drawingml/2006/picture">
                      <pic:pic xmlns:pic="http://schemas.openxmlformats.org/drawingml/2006/picture">
                        <pic:nvPicPr>
                          <pic:cNvPr id="0" name="Picture 11" descr="img"/>
                          <pic:cNvPicPr>
                            <a:picLocks noChangeAspect="true"/>
                          </pic:cNvPicPr>
                        </pic:nvPicPr>
                        <pic:blipFill>
                          <a:blip r:embed="rId16"/>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8</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182</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12</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办公椅</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500W*490D*800Hmm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2" name="Drawing 12" descr="img"/>
                  <a:graphic xmlns:a="http://schemas.openxmlformats.org/drawingml/2006/main">
                    <a:graphicData uri="http://schemas.openxmlformats.org/drawingml/2006/picture">
                      <pic:pic xmlns:pic="http://schemas.openxmlformats.org/drawingml/2006/picture">
                        <pic:nvPicPr>
                          <pic:cNvPr id="0" name="Picture 12" descr="img"/>
                          <pic:cNvPicPr>
                            <a:picLocks noChangeAspect="true"/>
                          </pic:cNvPicPr>
                        </pic:nvPicPr>
                        <pic:blipFill>
                          <a:blip r:embed="rId17"/>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153</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13</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凳子</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φ330*450Hmm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3" name="Drawing 13" descr="img"/>
                  <a:graphic xmlns:a="http://schemas.openxmlformats.org/drawingml/2006/main">
                    <a:graphicData uri="http://schemas.openxmlformats.org/drawingml/2006/picture">
                      <pic:pic xmlns:pic="http://schemas.openxmlformats.org/drawingml/2006/picture">
                        <pic:nvPicPr>
                          <pic:cNvPr id="0" name="Picture 13" descr="img"/>
                          <pic:cNvPicPr>
                            <a:picLocks noChangeAspect="true"/>
                          </pic:cNvPicPr>
                        </pic:nvPicPr>
                        <pic:blipFill>
                          <a:blip r:embed="rId18"/>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156</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14</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鞋凳</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1600W*400D*420Hmm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4" name="Drawing 14" descr="img"/>
                  <a:graphic xmlns:a="http://schemas.openxmlformats.org/drawingml/2006/main">
                    <a:graphicData uri="http://schemas.openxmlformats.org/drawingml/2006/picture">
                      <pic:pic xmlns:pic="http://schemas.openxmlformats.org/drawingml/2006/picture">
                        <pic:nvPicPr>
                          <pic:cNvPr id="0" name="Picture 14" descr="img"/>
                          <pic:cNvPicPr>
                            <a:picLocks noChangeAspect="true"/>
                          </pic:cNvPicPr>
                        </pic:nvPicPr>
                        <pic:blipFill>
                          <a:blip r:embed="rId19"/>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个</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1349</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PT椅</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500W*480D*710-810Hmm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5" name="Drawing 15" descr="img"/>
                  <a:graphic xmlns:a="http://schemas.openxmlformats.org/drawingml/2006/main">
                    <a:graphicData uri="http://schemas.openxmlformats.org/drawingml/2006/picture">
                      <pic:pic xmlns:pic="http://schemas.openxmlformats.org/drawingml/2006/picture">
                        <pic:nvPicPr>
                          <pic:cNvPr id="0" name="Picture 15" descr="img"/>
                          <pic:cNvPicPr>
                            <a:picLocks noChangeAspect="true"/>
                          </pic:cNvPicPr>
                        </pic:nvPicPr>
                        <pic:blipFill>
                          <a:blip r:embed="rId20"/>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8</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1847</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16</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椅子</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470W*410D*810Hmm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6" name="Drawing 16" descr="img"/>
                  <a:graphic xmlns:a="http://schemas.openxmlformats.org/drawingml/2006/main">
                    <a:graphicData uri="http://schemas.openxmlformats.org/drawingml/2006/picture">
                      <pic:pic xmlns:pic="http://schemas.openxmlformats.org/drawingml/2006/picture">
                        <pic:nvPicPr>
                          <pic:cNvPr id="0" name="Picture 16" descr="img"/>
                          <pic:cNvPicPr>
                            <a:picLocks noChangeAspect="true"/>
                          </pic:cNvPicPr>
                        </pic:nvPicPr>
                        <pic:blipFill>
                          <a:blip r:embed="rId21"/>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203</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17</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折叠椅子</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470W*530D*860Hmm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7" name="Drawing 17" descr="img"/>
                  <a:graphic xmlns:a="http://schemas.openxmlformats.org/drawingml/2006/main">
                    <a:graphicData uri="http://schemas.openxmlformats.org/drawingml/2006/picture">
                      <pic:pic xmlns:pic="http://schemas.openxmlformats.org/drawingml/2006/picture">
                        <pic:nvPicPr>
                          <pic:cNvPr id="0" name="Picture 17" descr="img"/>
                          <pic:cNvPicPr>
                            <a:picLocks noChangeAspect="true"/>
                          </pic:cNvPicPr>
                        </pic:nvPicPr>
                        <pic:blipFill>
                          <a:blip r:embed="rId22"/>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172</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18</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休闲椅</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400W*400D*760Hmm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8" name="Drawing 18" descr="img"/>
                  <a:graphic xmlns:a="http://schemas.openxmlformats.org/drawingml/2006/main">
                    <a:graphicData uri="http://schemas.openxmlformats.org/drawingml/2006/picture">
                      <pic:pic xmlns:pic="http://schemas.openxmlformats.org/drawingml/2006/picture">
                        <pic:nvPicPr>
                          <pic:cNvPr id="0" name="Picture 18" descr="img"/>
                          <pic:cNvPicPr>
                            <a:picLocks noChangeAspect="true"/>
                          </pic:cNvPicPr>
                        </pic:nvPicPr>
                        <pic:blipFill>
                          <a:blip r:embed="rId23"/>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121</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19</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圆凳</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φ300*450Hmm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9" name="Drawing 19" descr="img"/>
                  <a:graphic xmlns:a="http://schemas.openxmlformats.org/drawingml/2006/main">
                    <a:graphicData uri="http://schemas.openxmlformats.org/drawingml/2006/picture">
                      <pic:pic xmlns:pic="http://schemas.openxmlformats.org/drawingml/2006/picture">
                        <pic:nvPicPr>
                          <pic:cNvPr id="0" name="Picture 19" descr="img"/>
                          <pic:cNvPicPr>
                            <a:picLocks noChangeAspect="true"/>
                          </pic:cNvPicPr>
                        </pic:nvPicPr>
                        <pic:blipFill>
                          <a:blip r:embed="rId24"/>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70</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手术台脚踏凳</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445W*400D*400Hmm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20" name="Drawing 20" descr="img"/>
                  <a:graphic xmlns:a="http://schemas.openxmlformats.org/drawingml/2006/main">
                    <a:graphicData uri="http://schemas.openxmlformats.org/drawingml/2006/picture">
                      <pic:pic xmlns:pic="http://schemas.openxmlformats.org/drawingml/2006/picture">
                        <pic:nvPicPr>
                          <pic:cNvPr id="0" name="Picture 20" descr="img"/>
                          <pic:cNvPicPr>
                            <a:picLocks noChangeAspect="true"/>
                          </pic:cNvPicPr>
                        </pic:nvPicPr>
                        <pic:blipFill>
                          <a:blip r:embed="rId25"/>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个</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360</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21</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会议椅</w:t>
            </w:r>
            <w:r>
              <w:rPr>
                <w:sz w:val="22"/>
              </w:rPr>
              <w:t>1</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570W*660D*900Hmm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21" name="Drawing 21" descr="img"/>
                  <a:graphic xmlns:a="http://schemas.openxmlformats.org/drawingml/2006/main">
                    <a:graphicData uri="http://schemas.openxmlformats.org/drawingml/2006/picture">
                      <pic:pic xmlns:pic="http://schemas.openxmlformats.org/drawingml/2006/picture">
                        <pic:nvPicPr>
                          <pic:cNvPr id="0" name="Picture 21" descr="img"/>
                          <pic:cNvPicPr>
                            <a:picLocks noChangeAspect="true"/>
                          </pic:cNvPicPr>
                        </pic:nvPicPr>
                        <pic:blipFill>
                          <a:blip r:embed="rId26"/>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12</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448</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22</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会议椅</w:t>
            </w:r>
            <w:r>
              <w:rPr>
                <w:sz w:val="22"/>
              </w:rPr>
              <w:t>3</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615W*590D*920Hmm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22" name="Drawing 22" descr="img"/>
                  <a:graphic xmlns:a="http://schemas.openxmlformats.org/drawingml/2006/main">
                    <a:graphicData uri="http://schemas.openxmlformats.org/drawingml/2006/picture">
                      <pic:pic xmlns:pic="http://schemas.openxmlformats.org/drawingml/2006/picture">
                        <pic:nvPicPr>
                          <pic:cNvPr id="0" name="Picture 22" descr="img"/>
                          <pic:cNvPicPr>
                            <a:picLocks noChangeAspect="true"/>
                          </pic:cNvPicPr>
                        </pic:nvPicPr>
                        <pic:blipFill>
                          <a:blip r:embed="rId27"/>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285</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23</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会议椅</w:t>
            </w:r>
            <w:r>
              <w:rPr>
                <w:sz w:val="22"/>
              </w:rPr>
              <w:t>5</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500W*540D*920Hmm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23" name="Drawing 23" descr="img"/>
                  <a:graphic xmlns:a="http://schemas.openxmlformats.org/drawingml/2006/main">
                    <a:graphicData uri="http://schemas.openxmlformats.org/drawingml/2006/picture">
                      <pic:pic xmlns:pic="http://schemas.openxmlformats.org/drawingml/2006/picture">
                        <pic:nvPicPr>
                          <pic:cNvPr id="0" name="Picture 23" descr="img"/>
                          <pic:cNvPicPr>
                            <a:picLocks noChangeAspect="true"/>
                          </pic:cNvPicPr>
                        </pic:nvPicPr>
                        <pic:blipFill>
                          <a:blip r:embed="rId28"/>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7</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330</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24</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接待椅</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430W*470D*780Hmm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24" name="Drawing 24" descr="img"/>
                  <a:graphic xmlns:a="http://schemas.openxmlformats.org/drawingml/2006/main">
                    <a:graphicData uri="http://schemas.openxmlformats.org/drawingml/2006/picture">
                      <pic:pic xmlns:pic="http://schemas.openxmlformats.org/drawingml/2006/picture">
                        <pic:nvPicPr>
                          <pic:cNvPr id="0" name="Picture 24" descr="img"/>
                          <pic:cNvPicPr>
                            <a:picLocks noChangeAspect="true"/>
                          </pic:cNvPicPr>
                        </pic:nvPicPr>
                        <pic:blipFill>
                          <a:blip r:embed="rId29"/>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290</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病人用椅</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430W*480D*900Hmm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25" name="Drawing 25" descr="img"/>
                  <a:graphic xmlns:a="http://schemas.openxmlformats.org/drawingml/2006/main">
                    <a:graphicData uri="http://schemas.openxmlformats.org/drawingml/2006/picture">
                      <pic:pic xmlns:pic="http://schemas.openxmlformats.org/drawingml/2006/picture">
                        <pic:nvPicPr>
                          <pic:cNvPr id="0" name="Picture 25" descr="img"/>
                          <pic:cNvPicPr>
                            <a:picLocks noChangeAspect="true"/>
                          </pic:cNvPicPr>
                        </pic:nvPicPr>
                        <pic:blipFill>
                          <a:blip r:embed="rId30"/>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252</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26</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接诊椅</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420W*500D*900Hmm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26" name="Drawing 26" descr="img"/>
                  <a:graphic xmlns:a="http://schemas.openxmlformats.org/drawingml/2006/main">
                    <a:graphicData uri="http://schemas.openxmlformats.org/drawingml/2006/picture">
                      <pic:pic xmlns:pic="http://schemas.openxmlformats.org/drawingml/2006/picture">
                        <pic:nvPicPr>
                          <pic:cNvPr id="0" name="Picture 26" descr="img"/>
                          <pic:cNvPicPr>
                            <a:picLocks noChangeAspect="true"/>
                          </pic:cNvPicPr>
                        </pic:nvPicPr>
                        <pic:blipFill>
                          <a:blip r:embed="rId31"/>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266</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27</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礼堂椅</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665W*540D*1010Hmm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27" name="Drawing 27" descr="img"/>
                  <a:graphic xmlns:a="http://schemas.openxmlformats.org/drawingml/2006/main">
                    <a:graphicData uri="http://schemas.openxmlformats.org/drawingml/2006/picture">
                      <pic:pic xmlns:pic="http://schemas.openxmlformats.org/drawingml/2006/picture">
                        <pic:nvPicPr>
                          <pic:cNvPr id="0" name="Picture 27" descr="img"/>
                          <pic:cNvPicPr>
                            <a:picLocks noChangeAspect="true"/>
                          </pic:cNvPicPr>
                        </pic:nvPicPr>
                        <pic:blipFill>
                          <a:blip r:embed="rId32"/>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位</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782</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28</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3人座候诊椅（钢铁）</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1750W*650D*780Hmm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28" name="Drawing 28" descr="img"/>
                  <a:graphic xmlns:a="http://schemas.openxmlformats.org/drawingml/2006/main">
                    <a:graphicData uri="http://schemas.openxmlformats.org/drawingml/2006/picture">
                      <pic:pic xmlns:pic="http://schemas.openxmlformats.org/drawingml/2006/picture">
                        <pic:nvPicPr>
                          <pic:cNvPr id="0" name="Picture 28" descr="img"/>
                          <pic:cNvPicPr>
                            <a:picLocks noChangeAspect="true"/>
                          </pic:cNvPicPr>
                        </pic:nvPicPr>
                        <pic:blipFill>
                          <a:blip r:embed="rId33"/>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827</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29</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 xml:space="preserve">3人座候诊椅                     （201不锈钢）                     </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1750W*650D*780H（加厚款）mm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29" name="Drawing 29" descr="img"/>
                  <a:graphic xmlns:a="http://schemas.openxmlformats.org/drawingml/2006/main">
                    <a:graphicData uri="http://schemas.openxmlformats.org/drawingml/2006/picture">
                      <pic:pic xmlns:pic="http://schemas.openxmlformats.org/drawingml/2006/picture">
                        <pic:nvPicPr>
                          <pic:cNvPr id="0" name="Picture 29" descr="img"/>
                          <pic:cNvPicPr>
                            <a:picLocks noChangeAspect="true"/>
                          </pic:cNvPicPr>
                        </pic:nvPicPr>
                        <pic:blipFill>
                          <a:blip r:embed="rId34"/>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1196</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 xml:space="preserve">2人位加茶几候诊椅        （201不锈钢）                     </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1750W*660D*780Hmm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30" name="Drawing 30" descr="img"/>
                  <a:graphic xmlns:a="http://schemas.openxmlformats.org/drawingml/2006/main">
                    <a:graphicData uri="http://schemas.openxmlformats.org/drawingml/2006/picture">
                      <pic:pic xmlns:pic="http://schemas.openxmlformats.org/drawingml/2006/picture">
                        <pic:nvPicPr>
                          <pic:cNvPr id="0" name="Picture 30" descr="img"/>
                          <pic:cNvPicPr>
                            <a:picLocks noChangeAspect="true"/>
                          </pic:cNvPicPr>
                        </pic:nvPicPr>
                        <pic:blipFill>
                          <a:blip r:embed="rId35"/>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1165</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31</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 xml:space="preserve">3人位加两个茶几候诊椅                                （201不锈钢）                     </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2300W*660D*780Hmm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31" name="Drawing 31" descr="img"/>
                  <a:graphic xmlns:a="http://schemas.openxmlformats.org/drawingml/2006/main">
                    <a:graphicData uri="http://schemas.openxmlformats.org/drawingml/2006/picture">
                      <pic:pic xmlns:pic="http://schemas.openxmlformats.org/drawingml/2006/picture">
                        <pic:nvPicPr>
                          <pic:cNvPr id="0" name="Picture 31" descr="img"/>
                          <pic:cNvPicPr>
                            <a:picLocks noChangeAspect="true"/>
                          </pic:cNvPicPr>
                        </pic:nvPicPr>
                        <pic:blipFill>
                          <a:blip r:embed="rId36"/>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1746</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32</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三人座候诊椅（铝合金）</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1820W*650D*840Hmm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32" name="Drawing 32" descr="img"/>
                  <a:graphic xmlns:a="http://schemas.openxmlformats.org/drawingml/2006/main">
                    <a:graphicData uri="http://schemas.openxmlformats.org/drawingml/2006/picture">
                      <pic:pic xmlns:pic="http://schemas.openxmlformats.org/drawingml/2006/picture">
                        <pic:nvPicPr>
                          <pic:cNvPr id="0" name="Picture 32" descr="img"/>
                          <pic:cNvPicPr>
                            <a:picLocks noChangeAspect="true"/>
                          </pic:cNvPicPr>
                        </pic:nvPicPr>
                        <pic:blipFill>
                          <a:blip r:embed="rId37"/>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13</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1733</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33</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※二人座加茶几（铝合金）               候诊椅</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1800W*650D*840Hmm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33" name="Drawing 33" descr="img"/>
                  <a:graphic xmlns:a="http://schemas.openxmlformats.org/drawingml/2006/main">
                    <a:graphicData uri="http://schemas.openxmlformats.org/drawingml/2006/picture">
                      <pic:pic xmlns:pic="http://schemas.openxmlformats.org/drawingml/2006/picture">
                        <pic:nvPicPr>
                          <pic:cNvPr id="0" name="Picture 33" descr="img"/>
                          <pic:cNvPicPr>
                            <a:picLocks noChangeAspect="true"/>
                          </pic:cNvPicPr>
                        </pic:nvPicPr>
                        <pic:blipFill>
                          <a:blip r:embed="rId38"/>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1455</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34</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二人位加茶几输液椅（定制）</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1900W*650D*840Hmm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34" name="Drawing 34" descr="img"/>
                  <a:graphic xmlns:a="http://schemas.openxmlformats.org/drawingml/2006/main">
                    <a:graphicData uri="http://schemas.openxmlformats.org/drawingml/2006/picture">
                      <pic:pic xmlns:pic="http://schemas.openxmlformats.org/drawingml/2006/picture">
                        <pic:nvPicPr>
                          <pic:cNvPr id="0" name="Picture 34" descr="img"/>
                          <pic:cNvPicPr>
                            <a:picLocks noChangeAspect="true"/>
                          </pic:cNvPicPr>
                        </pic:nvPicPr>
                        <pic:blipFill>
                          <a:blip r:embed="rId39"/>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1615</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输液椅</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2000W*800D*1030Hmm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35" name="Drawing 35" descr="img"/>
                  <a:graphic xmlns:a="http://schemas.openxmlformats.org/drawingml/2006/main">
                    <a:graphicData uri="http://schemas.openxmlformats.org/drawingml/2006/picture">
                      <pic:pic xmlns:pic="http://schemas.openxmlformats.org/drawingml/2006/picture">
                        <pic:nvPicPr>
                          <pic:cNvPr id="0" name="Picture 35" descr="img"/>
                          <pic:cNvPicPr>
                            <a:picLocks noChangeAspect="true"/>
                          </pic:cNvPicPr>
                        </pic:nvPicPr>
                        <pic:blipFill>
                          <a:blip r:embed="rId40"/>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套</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3025</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36</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沙发</w:t>
            </w:r>
            <w:r>
              <w:rPr>
                <w:sz w:val="22"/>
              </w:rPr>
              <w:t>1</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850W*900D*850Hmm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36" name="Drawing 36" descr="img"/>
                  <a:graphic xmlns:a="http://schemas.openxmlformats.org/drawingml/2006/main">
                    <a:graphicData uri="http://schemas.openxmlformats.org/drawingml/2006/picture">
                      <pic:pic xmlns:pic="http://schemas.openxmlformats.org/drawingml/2006/picture">
                        <pic:nvPicPr>
                          <pic:cNvPr id="0" name="Picture 36" descr="img"/>
                          <pic:cNvPicPr>
                            <a:picLocks noChangeAspect="true"/>
                          </pic:cNvPicPr>
                        </pic:nvPicPr>
                        <pic:blipFill>
                          <a:blip r:embed="rId41"/>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1303</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37</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沙发</w:t>
            </w:r>
            <w:r>
              <w:rPr>
                <w:sz w:val="22"/>
              </w:rPr>
              <w:t>2</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620W*590D*850Hmm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37" name="Drawing 37" descr="img"/>
                  <a:graphic xmlns:a="http://schemas.openxmlformats.org/drawingml/2006/main">
                    <a:graphicData uri="http://schemas.openxmlformats.org/drawingml/2006/picture">
                      <pic:pic xmlns:pic="http://schemas.openxmlformats.org/drawingml/2006/picture">
                        <pic:nvPicPr>
                          <pic:cNvPr id="0" name="Picture 37" descr="img"/>
                          <pic:cNvPicPr>
                            <a:picLocks noChangeAspect="true"/>
                          </pic:cNvPicPr>
                        </pic:nvPicPr>
                        <pic:blipFill>
                          <a:blip r:embed="rId42"/>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1123</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38</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实木沙发</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三人位：</w:t>
            </w:r>
            <w:r>
              <w:rPr>
                <w:color w:val="000000"/>
                <w:sz w:val="20"/>
              </w:rPr>
              <w:t>2100W*760D*1120Hmm</w:t>
            </w:r>
            <w:r>
              <w:br/>
            </w:r>
            <w:r>
              <w:rPr>
                <w:color w:val="000000"/>
                <w:sz w:val="20"/>
              </w:rPr>
              <w:t>长茶几：</w:t>
            </w:r>
            <w:r>
              <w:rPr>
                <w:color w:val="000000"/>
                <w:sz w:val="20"/>
              </w:rPr>
              <w:t>1200W*780D*490Hmm</w:t>
            </w:r>
            <w:r>
              <w:br/>
            </w:r>
            <w:r>
              <w:rPr>
                <w:color w:val="000000"/>
                <w:sz w:val="20"/>
              </w:rPr>
              <w:t>角几：</w:t>
            </w:r>
            <w:r>
              <w:rPr>
                <w:color w:val="000000"/>
                <w:sz w:val="20"/>
              </w:rPr>
              <w:t>600W*600D*650Hmm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38" name="Drawing 38" descr="img"/>
                  <a:graphic xmlns:a="http://schemas.openxmlformats.org/drawingml/2006/main">
                    <a:graphicData uri="http://schemas.openxmlformats.org/drawingml/2006/picture">
                      <pic:pic xmlns:pic="http://schemas.openxmlformats.org/drawingml/2006/picture">
                        <pic:nvPicPr>
                          <pic:cNvPr id="0" name="Picture 38" descr="img"/>
                          <pic:cNvPicPr>
                            <a:picLocks noChangeAspect="true"/>
                          </pic:cNvPicPr>
                        </pic:nvPicPr>
                        <pic:blipFill>
                          <a:blip r:embed="rId43"/>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组</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15617</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39</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※真皮单人沙发</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950W*900D*850Hmm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39" name="Drawing 39" descr="img"/>
                  <a:graphic xmlns:a="http://schemas.openxmlformats.org/drawingml/2006/main">
                    <a:graphicData uri="http://schemas.openxmlformats.org/drawingml/2006/picture">
                      <pic:pic xmlns:pic="http://schemas.openxmlformats.org/drawingml/2006/picture">
                        <pic:nvPicPr>
                          <pic:cNvPr id="0" name="Picture 39" descr="img"/>
                          <pic:cNvPicPr>
                            <a:picLocks noChangeAspect="true"/>
                          </pic:cNvPicPr>
                        </pic:nvPicPr>
                        <pic:blipFill>
                          <a:blip r:embed="rId44"/>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1479</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真皮两人沙发</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1500W*900D*850Hmm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40" name="Drawing 40" descr="img"/>
                  <a:graphic xmlns:a="http://schemas.openxmlformats.org/drawingml/2006/main">
                    <a:graphicData uri="http://schemas.openxmlformats.org/drawingml/2006/picture">
                      <pic:pic xmlns:pic="http://schemas.openxmlformats.org/drawingml/2006/picture">
                        <pic:nvPicPr>
                          <pic:cNvPr id="0" name="Picture 40" descr="img"/>
                          <pic:cNvPicPr>
                            <a:picLocks noChangeAspect="true"/>
                          </pic:cNvPicPr>
                        </pic:nvPicPr>
                        <pic:blipFill>
                          <a:blip r:embed="rId45"/>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2111</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41</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真皮三人沙发</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1900W*900D*850Hmm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41" name="Drawing 41" descr="img"/>
                  <a:graphic xmlns:a="http://schemas.openxmlformats.org/drawingml/2006/main">
                    <a:graphicData uri="http://schemas.openxmlformats.org/drawingml/2006/picture">
                      <pic:pic xmlns:pic="http://schemas.openxmlformats.org/drawingml/2006/picture">
                        <pic:nvPicPr>
                          <pic:cNvPr id="0" name="Picture 41" descr="img"/>
                          <pic:cNvPicPr>
                            <a:picLocks noChangeAspect="true"/>
                          </pic:cNvPicPr>
                        </pic:nvPicPr>
                        <pic:blipFill>
                          <a:blip r:embed="rId46"/>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6</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2691</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42</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西皮单人沙发</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950W*900D*850Hmm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42" name="Drawing 42" descr="img"/>
                  <a:graphic xmlns:a="http://schemas.openxmlformats.org/drawingml/2006/main">
                    <a:graphicData uri="http://schemas.openxmlformats.org/drawingml/2006/picture">
                      <pic:pic xmlns:pic="http://schemas.openxmlformats.org/drawingml/2006/picture">
                        <pic:nvPicPr>
                          <pic:cNvPr id="0" name="Picture 42" descr="img"/>
                          <pic:cNvPicPr>
                            <a:picLocks noChangeAspect="true"/>
                          </pic:cNvPicPr>
                        </pic:nvPicPr>
                        <pic:blipFill>
                          <a:blip r:embed="rId47"/>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1119</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43</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西皮两人沙发</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1500W*900D*850Hmm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43" name="Drawing 43" descr="img"/>
                  <a:graphic xmlns:a="http://schemas.openxmlformats.org/drawingml/2006/main">
                    <a:graphicData uri="http://schemas.openxmlformats.org/drawingml/2006/picture">
                      <pic:pic xmlns:pic="http://schemas.openxmlformats.org/drawingml/2006/picture">
                        <pic:nvPicPr>
                          <pic:cNvPr id="0" name="Picture 43" descr="img"/>
                          <pic:cNvPicPr>
                            <a:picLocks noChangeAspect="true"/>
                          </pic:cNvPicPr>
                        </pic:nvPicPr>
                        <pic:blipFill>
                          <a:blip r:embed="rId48"/>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1711</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44</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西皮三人沙发</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1900W*900D*850Hmm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44" name="Drawing 44" descr="img"/>
                  <a:graphic xmlns:a="http://schemas.openxmlformats.org/drawingml/2006/main">
                    <a:graphicData uri="http://schemas.openxmlformats.org/drawingml/2006/picture">
                      <pic:pic xmlns:pic="http://schemas.openxmlformats.org/drawingml/2006/picture">
                        <pic:nvPicPr>
                          <pic:cNvPr id="0" name="Picture 44" descr="img"/>
                          <pic:cNvPicPr>
                            <a:picLocks noChangeAspect="true"/>
                          </pic:cNvPicPr>
                        </pic:nvPicPr>
                        <pic:blipFill>
                          <a:blip r:embed="rId49"/>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2198</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长茶几</w:t>
            </w:r>
            <w:r>
              <w:rPr>
                <w:sz w:val="22"/>
              </w:rPr>
              <w:t>1</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1200W*600D*420Hmm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45" name="Drawing 45" descr="img"/>
                  <a:graphic xmlns:a="http://schemas.openxmlformats.org/drawingml/2006/main">
                    <a:graphicData uri="http://schemas.openxmlformats.org/drawingml/2006/picture">
                      <pic:pic xmlns:pic="http://schemas.openxmlformats.org/drawingml/2006/picture">
                        <pic:nvPicPr>
                          <pic:cNvPr id="0" name="Picture 45" descr="img"/>
                          <pic:cNvPicPr>
                            <a:picLocks noChangeAspect="true"/>
                          </pic:cNvPicPr>
                        </pic:nvPicPr>
                        <pic:blipFill>
                          <a:blip r:embed="rId50"/>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609</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46</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方茶几</w:t>
            </w:r>
            <w:r>
              <w:rPr>
                <w:sz w:val="22"/>
              </w:rPr>
              <w:t>1</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600W*600D*420Hmm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46" name="Drawing 46" descr="img"/>
                  <a:graphic xmlns:a="http://schemas.openxmlformats.org/drawingml/2006/main">
                    <a:graphicData uri="http://schemas.openxmlformats.org/drawingml/2006/picture">
                      <pic:pic xmlns:pic="http://schemas.openxmlformats.org/drawingml/2006/picture">
                        <pic:nvPicPr>
                          <pic:cNvPr id="0" name="Picture 46" descr="img"/>
                          <pic:cNvPicPr>
                            <a:picLocks noChangeAspect="true"/>
                          </pic:cNvPicPr>
                        </pic:nvPicPr>
                        <pic:blipFill>
                          <a:blip r:embed="rId51"/>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487</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47</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长茶几</w:t>
            </w:r>
            <w:r>
              <w:rPr>
                <w:sz w:val="22"/>
              </w:rPr>
              <w:t>2</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1400W*800D*450Hmm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47" name="Drawing 47" descr="img"/>
                  <a:graphic xmlns:a="http://schemas.openxmlformats.org/drawingml/2006/main">
                    <a:graphicData uri="http://schemas.openxmlformats.org/drawingml/2006/picture">
                      <pic:pic xmlns:pic="http://schemas.openxmlformats.org/drawingml/2006/picture">
                        <pic:nvPicPr>
                          <pic:cNvPr id="0" name="Picture 47" descr="img"/>
                          <pic:cNvPicPr>
                            <a:picLocks noChangeAspect="true"/>
                          </pic:cNvPicPr>
                        </pic:nvPicPr>
                        <pic:blipFill>
                          <a:blip r:embed="rId52"/>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851</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48</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方茶几</w:t>
            </w:r>
            <w:r>
              <w:rPr>
                <w:sz w:val="22"/>
              </w:rPr>
              <w:t>2</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800W*800D*450Hmm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48" name="Drawing 48" descr="img"/>
                  <a:graphic xmlns:a="http://schemas.openxmlformats.org/drawingml/2006/main">
                    <a:graphicData uri="http://schemas.openxmlformats.org/drawingml/2006/picture">
                      <pic:pic xmlns:pic="http://schemas.openxmlformats.org/drawingml/2006/picture">
                        <pic:nvPicPr>
                          <pic:cNvPr id="0" name="Picture 48" descr="img"/>
                          <pic:cNvPicPr>
                            <a:picLocks noChangeAspect="true"/>
                          </pic:cNvPicPr>
                        </pic:nvPicPr>
                        <pic:blipFill>
                          <a:blip r:embed="rId53"/>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628</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49</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茶几</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φ600*450Hmm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49" name="Drawing 49" descr="img"/>
                  <a:graphic xmlns:a="http://schemas.openxmlformats.org/drawingml/2006/main">
                    <a:graphicData uri="http://schemas.openxmlformats.org/drawingml/2006/picture">
                      <pic:pic xmlns:pic="http://schemas.openxmlformats.org/drawingml/2006/picture">
                        <pic:nvPicPr>
                          <pic:cNvPr id="0" name="Picture 49" descr="img"/>
                          <pic:cNvPicPr>
                            <a:picLocks noChangeAspect="true"/>
                          </pic:cNvPicPr>
                        </pic:nvPicPr>
                        <pic:blipFill>
                          <a:blip r:embed="rId54"/>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516</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茶水柜</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800W*400D*860Hmm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50" name="Drawing 50" descr="img"/>
                  <a:graphic xmlns:a="http://schemas.openxmlformats.org/drawingml/2006/main">
                    <a:graphicData uri="http://schemas.openxmlformats.org/drawingml/2006/picture">
                      <pic:pic xmlns:pic="http://schemas.openxmlformats.org/drawingml/2006/picture">
                        <pic:nvPicPr>
                          <pic:cNvPr id="0" name="Picture 50" descr="img"/>
                          <pic:cNvPicPr>
                            <a:picLocks noChangeAspect="true"/>
                          </pic:cNvPicPr>
                        </pic:nvPicPr>
                        <pic:blipFill>
                          <a:blip r:embed="rId55"/>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个</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874</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51</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餐台</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3200W*1200D*760Hmm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51" name="Drawing 51" descr="img"/>
                  <a:graphic xmlns:a="http://schemas.openxmlformats.org/drawingml/2006/main">
                    <a:graphicData uri="http://schemas.openxmlformats.org/drawingml/2006/picture">
                      <pic:pic xmlns:pic="http://schemas.openxmlformats.org/drawingml/2006/picture">
                        <pic:nvPicPr>
                          <pic:cNvPr id="0" name="Picture 51" descr="img"/>
                          <pic:cNvPicPr>
                            <a:picLocks noChangeAspect="true"/>
                          </pic:cNvPicPr>
                        </pic:nvPicPr>
                        <pic:blipFill>
                          <a:blip r:embed="rId56"/>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2343</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52</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会议桌</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3200W*1380D*760Hmm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52" name="Drawing 52" descr="img"/>
                  <a:graphic xmlns:a="http://schemas.openxmlformats.org/drawingml/2006/main">
                    <a:graphicData uri="http://schemas.openxmlformats.org/drawingml/2006/picture">
                      <pic:pic xmlns:pic="http://schemas.openxmlformats.org/drawingml/2006/picture">
                        <pic:nvPicPr>
                          <pic:cNvPr id="0" name="Picture 52" descr="img"/>
                          <pic:cNvPicPr>
                            <a:picLocks noChangeAspect="true"/>
                          </pic:cNvPicPr>
                        </pic:nvPicPr>
                        <pic:blipFill>
                          <a:blip r:embed="rId57"/>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5193</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53</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18人位长方形会议桌</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4500W*1600D*760Hmm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53" name="Drawing 53" descr="img"/>
                  <a:graphic xmlns:a="http://schemas.openxmlformats.org/drawingml/2006/main">
                    <a:graphicData uri="http://schemas.openxmlformats.org/drawingml/2006/picture">
                      <pic:pic xmlns:pic="http://schemas.openxmlformats.org/drawingml/2006/picture">
                        <pic:nvPicPr>
                          <pic:cNvPr id="0" name="Picture 53" descr="img"/>
                          <pic:cNvPicPr>
                            <a:picLocks noChangeAspect="true"/>
                          </pic:cNvPicPr>
                        </pic:nvPicPr>
                        <pic:blipFill>
                          <a:blip r:embed="rId58"/>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6587</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54</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讲台</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700W*530D*1150Hmm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54" name="Drawing 54" descr="img"/>
                  <a:graphic xmlns:a="http://schemas.openxmlformats.org/drawingml/2006/main">
                    <a:graphicData uri="http://schemas.openxmlformats.org/drawingml/2006/picture">
                      <pic:pic xmlns:pic="http://schemas.openxmlformats.org/drawingml/2006/picture">
                        <pic:nvPicPr>
                          <pic:cNvPr id="0" name="Picture 54" descr="img"/>
                          <pic:cNvPicPr>
                            <a:picLocks noChangeAspect="true"/>
                          </pic:cNvPicPr>
                        </pic:nvPicPr>
                        <pic:blipFill>
                          <a:blip r:embed="rId59"/>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个</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1914</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电脑台</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550W*480D*780Hmm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55" name="Drawing 55" descr="img"/>
                  <a:graphic xmlns:a="http://schemas.openxmlformats.org/drawingml/2006/main">
                    <a:graphicData uri="http://schemas.openxmlformats.org/drawingml/2006/picture">
                      <pic:pic xmlns:pic="http://schemas.openxmlformats.org/drawingml/2006/picture">
                        <pic:nvPicPr>
                          <pic:cNvPr id="0" name="Picture 55" descr="img"/>
                          <pic:cNvPicPr>
                            <a:picLocks noChangeAspect="true"/>
                          </pic:cNvPicPr>
                        </pic:nvPicPr>
                        <pic:blipFill>
                          <a:blip r:embed="rId60"/>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516</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56</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移动电脑台</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800W*530D*820Hmm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56" name="Drawing 56" descr="img"/>
                  <a:graphic xmlns:a="http://schemas.openxmlformats.org/drawingml/2006/main">
                    <a:graphicData uri="http://schemas.openxmlformats.org/drawingml/2006/picture">
                      <pic:pic xmlns:pic="http://schemas.openxmlformats.org/drawingml/2006/picture">
                        <pic:nvPicPr>
                          <pic:cNvPr id="0" name="Picture 56" descr="img"/>
                          <pic:cNvPicPr>
                            <a:picLocks noChangeAspect="true"/>
                          </pic:cNvPicPr>
                        </pic:nvPicPr>
                        <pic:blipFill>
                          <a:blip r:embed="rId61"/>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694</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57</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定制电脑桌</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1750W*750D*800Hmm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57" name="Drawing 57" descr="img"/>
                  <a:graphic xmlns:a="http://schemas.openxmlformats.org/drawingml/2006/main">
                    <a:graphicData uri="http://schemas.openxmlformats.org/drawingml/2006/picture">
                      <pic:pic xmlns:pic="http://schemas.openxmlformats.org/drawingml/2006/picture">
                        <pic:nvPicPr>
                          <pic:cNvPr id="0" name="Picture 57" descr="img"/>
                          <pic:cNvPicPr>
                            <a:picLocks noChangeAspect="true"/>
                          </pic:cNvPicPr>
                        </pic:nvPicPr>
                        <pic:blipFill>
                          <a:blip r:embed="rId62"/>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1392</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58</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医用三抽柜</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400W*420D*620Hmm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58" name="Drawing 58" descr="img"/>
                  <a:graphic xmlns:a="http://schemas.openxmlformats.org/drawingml/2006/main">
                    <a:graphicData uri="http://schemas.openxmlformats.org/drawingml/2006/picture">
                      <pic:pic xmlns:pic="http://schemas.openxmlformats.org/drawingml/2006/picture">
                        <pic:nvPicPr>
                          <pic:cNvPr id="0" name="Picture 58" descr="img"/>
                          <pic:cNvPicPr>
                            <a:picLocks noChangeAspect="true"/>
                          </pic:cNvPicPr>
                        </pic:nvPicPr>
                        <pic:blipFill>
                          <a:blip r:embed="rId63"/>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个</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345</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59</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※办公桌1</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1200W*600D*750Hmm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59" name="Drawing 59" descr="img"/>
                  <a:graphic xmlns:a="http://schemas.openxmlformats.org/drawingml/2006/main">
                    <a:graphicData uri="http://schemas.openxmlformats.org/drawingml/2006/picture">
                      <pic:pic xmlns:pic="http://schemas.openxmlformats.org/drawingml/2006/picture">
                        <pic:nvPicPr>
                          <pic:cNvPr id="0" name="Picture 59" descr="img"/>
                          <pic:cNvPicPr>
                            <a:picLocks noChangeAspect="true"/>
                          </pic:cNvPicPr>
                        </pic:nvPicPr>
                        <pic:blipFill>
                          <a:blip r:embed="rId64"/>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1047</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60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办公桌</w:t>
            </w:r>
            <w:r>
              <w:rPr>
                <w:sz w:val="22"/>
              </w:rPr>
              <w:t>2</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1200W*600D*750Hmm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60" name="Drawing 60" descr="img"/>
                  <a:graphic xmlns:a="http://schemas.openxmlformats.org/drawingml/2006/main">
                    <a:graphicData uri="http://schemas.openxmlformats.org/drawingml/2006/picture">
                      <pic:pic xmlns:pic="http://schemas.openxmlformats.org/drawingml/2006/picture">
                        <pic:nvPicPr>
                          <pic:cNvPr id="0" name="Picture 60" descr="img"/>
                          <pic:cNvPicPr>
                            <a:picLocks noChangeAspect="true"/>
                          </pic:cNvPicPr>
                        </pic:nvPicPr>
                        <pic:blipFill>
                          <a:blip r:embed="rId65"/>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1107</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61</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医用办公台</w:t>
            </w:r>
            <w:r>
              <w:rPr>
                <w:sz w:val="22"/>
              </w:rPr>
              <w:t>1</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1200W*600D*750Hmm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61" name="Drawing 61" descr="img"/>
                  <a:graphic xmlns:a="http://schemas.openxmlformats.org/drawingml/2006/main">
                    <a:graphicData uri="http://schemas.openxmlformats.org/drawingml/2006/picture">
                      <pic:pic xmlns:pic="http://schemas.openxmlformats.org/drawingml/2006/picture">
                        <pic:nvPicPr>
                          <pic:cNvPr id="0" name="Picture 61" descr="img"/>
                          <pic:cNvPicPr>
                            <a:picLocks noChangeAspect="true"/>
                          </pic:cNvPicPr>
                        </pic:nvPicPr>
                        <pic:blipFill>
                          <a:blip r:embed="rId66"/>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1185</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62</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医生办公台</w:t>
            </w:r>
            <w:r>
              <w:rPr>
                <w:sz w:val="22"/>
              </w:rPr>
              <w:t xml:space="preserve">2                </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1200W*600D*750Hmm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62" name="Drawing 62" descr="img"/>
                  <a:graphic xmlns:a="http://schemas.openxmlformats.org/drawingml/2006/main">
                    <a:graphicData uri="http://schemas.openxmlformats.org/drawingml/2006/picture">
                      <pic:pic xmlns:pic="http://schemas.openxmlformats.org/drawingml/2006/picture">
                        <pic:nvPicPr>
                          <pic:cNvPr id="0" name="Picture 62" descr="img"/>
                          <pic:cNvPicPr>
                            <a:picLocks noChangeAspect="true"/>
                          </pic:cNvPicPr>
                        </pic:nvPicPr>
                        <pic:blipFill>
                          <a:blip r:embed="rId67"/>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1047</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63</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医生工作台</w:t>
            </w:r>
            <w:r>
              <w:rPr>
                <w:sz w:val="22"/>
              </w:rPr>
              <w:t xml:space="preserve">3                </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1500W*700D*750Hmm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63" name="Drawing 63" descr="img"/>
                  <a:graphic xmlns:a="http://schemas.openxmlformats.org/drawingml/2006/main">
                    <a:graphicData uri="http://schemas.openxmlformats.org/drawingml/2006/picture">
                      <pic:pic xmlns:pic="http://schemas.openxmlformats.org/drawingml/2006/picture">
                        <pic:nvPicPr>
                          <pic:cNvPr id="0" name="Picture 63" descr="img"/>
                          <pic:cNvPicPr>
                            <a:picLocks noChangeAspect="true"/>
                          </pic:cNvPicPr>
                        </pic:nvPicPr>
                        <pic:blipFill>
                          <a:blip r:embed="rId68"/>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1155</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64</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办公桌</w:t>
            </w:r>
            <w:r>
              <w:rPr>
                <w:sz w:val="22"/>
              </w:rPr>
              <w:t>3</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1200W*600D*750Hmm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64" name="Drawing 64" descr="img"/>
                  <a:graphic xmlns:a="http://schemas.openxmlformats.org/drawingml/2006/main">
                    <a:graphicData uri="http://schemas.openxmlformats.org/drawingml/2006/picture">
                      <pic:pic xmlns:pic="http://schemas.openxmlformats.org/drawingml/2006/picture">
                        <pic:nvPicPr>
                          <pic:cNvPr id="0" name="Picture 64" descr="img"/>
                          <pic:cNvPicPr>
                            <a:picLocks noChangeAspect="true"/>
                          </pic:cNvPicPr>
                        </pic:nvPicPr>
                        <pic:blipFill>
                          <a:blip r:embed="rId69"/>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1094</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65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办公桌</w:t>
            </w:r>
            <w:r>
              <w:rPr>
                <w:sz w:val="22"/>
              </w:rPr>
              <w:t>4</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1400W*700D*760Hmm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65" name="Drawing 65" descr="img"/>
                  <a:graphic xmlns:a="http://schemas.openxmlformats.org/drawingml/2006/main">
                    <a:graphicData uri="http://schemas.openxmlformats.org/drawingml/2006/picture">
                      <pic:pic xmlns:pic="http://schemas.openxmlformats.org/drawingml/2006/picture">
                        <pic:nvPicPr>
                          <pic:cNvPr id="0" name="Picture 65" descr="img"/>
                          <pic:cNvPicPr>
                            <a:picLocks noChangeAspect="true"/>
                          </pic:cNvPicPr>
                        </pic:nvPicPr>
                        <pic:blipFill>
                          <a:blip r:embed="rId70"/>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1381</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66</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办公桌（定制）</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2200W*2100D*750Hmm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66" name="Drawing 66" descr="img"/>
                  <a:graphic xmlns:a="http://schemas.openxmlformats.org/drawingml/2006/main">
                    <a:graphicData uri="http://schemas.openxmlformats.org/drawingml/2006/picture">
                      <pic:pic xmlns:pic="http://schemas.openxmlformats.org/drawingml/2006/picture">
                        <pic:nvPicPr>
                          <pic:cNvPr id="0" name="Picture 66" descr="img"/>
                          <pic:cNvPicPr>
                            <a:picLocks noChangeAspect="true"/>
                          </pic:cNvPicPr>
                        </pic:nvPicPr>
                        <pic:blipFill>
                          <a:blip r:embed="rId71"/>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组</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2713</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67</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1.4米长方形电脑桌</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1400W*700D*750Hmm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67" name="Drawing 67" descr="img"/>
                  <a:graphic xmlns:a="http://schemas.openxmlformats.org/drawingml/2006/main">
                    <a:graphicData uri="http://schemas.openxmlformats.org/drawingml/2006/picture">
                      <pic:pic xmlns:pic="http://schemas.openxmlformats.org/drawingml/2006/picture">
                        <pic:nvPicPr>
                          <pic:cNvPr id="0" name="Picture 67" descr="img"/>
                          <pic:cNvPicPr>
                            <a:picLocks noChangeAspect="true"/>
                          </pic:cNvPicPr>
                        </pic:nvPicPr>
                        <pic:blipFill>
                          <a:blip r:embed="rId62"/>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1221</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68</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带副柜班台</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1600W*800D*760Hmm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68" name="Drawing 68" descr="img"/>
                  <a:graphic xmlns:a="http://schemas.openxmlformats.org/drawingml/2006/main">
                    <a:graphicData uri="http://schemas.openxmlformats.org/drawingml/2006/picture">
                      <pic:pic xmlns:pic="http://schemas.openxmlformats.org/drawingml/2006/picture">
                        <pic:nvPicPr>
                          <pic:cNvPr id="0" name="Picture 68" descr="img"/>
                          <pic:cNvPicPr>
                            <a:picLocks noChangeAspect="true"/>
                          </pic:cNvPicPr>
                        </pic:nvPicPr>
                        <pic:blipFill>
                          <a:blip r:embed="rId72"/>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1961</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69</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实验边台</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2000W*750D*800Hmm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69" name="Drawing 69" descr="img"/>
                  <a:graphic xmlns:a="http://schemas.openxmlformats.org/drawingml/2006/main">
                    <a:graphicData uri="http://schemas.openxmlformats.org/drawingml/2006/picture">
                      <pic:pic xmlns:pic="http://schemas.openxmlformats.org/drawingml/2006/picture">
                        <pic:nvPicPr>
                          <pic:cNvPr id="0" name="Picture 69" descr="img"/>
                          <pic:cNvPicPr>
                            <a:picLocks noChangeAspect="true"/>
                          </pic:cNvPicPr>
                        </pic:nvPicPr>
                        <pic:blipFill>
                          <a:blip r:embed="rId73"/>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4050</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70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主席台</w:t>
            </w:r>
            <w:r>
              <w:rPr>
                <w:sz w:val="22"/>
              </w:rPr>
              <w:t>1</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1400W*600D*760Hmm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70" name="Drawing 70" descr="img"/>
                  <a:graphic xmlns:a="http://schemas.openxmlformats.org/drawingml/2006/main">
                    <a:graphicData uri="http://schemas.openxmlformats.org/drawingml/2006/picture">
                      <pic:pic xmlns:pic="http://schemas.openxmlformats.org/drawingml/2006/picture">
                        <pic:nvPicPr>
                          <pic:cNvPr id="0" name="Picture 70" descr="img"/>
                          <pic:cNvPicPr>
                            <a:picLocks noChangeAspect="true"/>
                          </pic:cNvPicPr>
                        </pic:nvPicPr>
                        <pic:blipFill>
                          <a:blip r:embed="rId74"/>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1629</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71</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护士台</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2400W*700D*1100Hmm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71" name="Drawing 71" descr="img"/>
                  <a:graphic xmlns:a="http://schemas.openxmlformats.org/drawingml/2006/main">
                    <a:graphicData uri="http://schemas.openxmlformats.org/drawingml/2006/picture">
                      <pic:pic xmlns:pic="http://schemas.openxmlformats.org/drawingml/2006/picture">
                        <pic:nvPicPr>
                          <pic:cNvPr id="0" name="Picture 71" descr="img"/>
                          <pic:cNvPicPr>
                            <a:picLocks noChangeAspect="true"/>
                          </pic:cNvPicPr>
                        </pic:nvPicPr>
                        <pic:blipFill>
                          <a:blip r:embed="rId75"/>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2253</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72</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导诊台</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3000W*2500D*1100Hmm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72" name="Drawing 72" descr="img"/>
                  <a:graphic xmlns:a="http://schemas.openxmlformats.org/drawingml/2006/main">
                    <a:graphicData uri="http://schemas.openxmlformats.org/drawingml/2006/picture">
                      <pic:pic xmlns:pic="http://schemas.openxmlformats.org/drawingml/2006/picture">
                        <pic:nvPicPr>
                          <pic:cNvPr id="0" name="Picture 72" descr="img"/>
                          <pic:cNvPicPr>
                            <a:picLocks noChangeAspect="true"/>
                          </pic:cNvPicPr>
                        </pic:nvPicPr>
                        <pic:blipFill>
                          <a:blip r:embed="rId76"/>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组</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29993</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73</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注射台</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2000W*800D*850Hmm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73" name="Drawing 73" descr="img"/>
                  <a:graphic xmlns:a="http://schemas.openxmlformats.org/drawingml/2006/main">
                    <a:graphicData uri="http://schemas.openxmlformats.org/drawingml/2006/picture">
                      <pic:pic xmlns:pic="http://schemas.openxmlformats.org/drawingml/2006/picture">
                        <pic:nvPicPr>
                          <pic:cNvPr id="0" name="Picture 73" descr="img"/>
                          <pic:cNvPicPr>
                            <a:picLocks noChangeAspect="true"/>
                          </pic:cNvPicPr>
                        </pic:nvPicPr>
                        <pic:blipFill>
                          <a:blip r:embed="rId77"/>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2197</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74</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肌注台</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2500W*600D*750Hmm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74" name="Drawing 74" descr="img"/>
                  <a:graphic xmlns:a="http://schemas.openxmlformats.org/drawingml/2006/main">
                    <a:graphicData uri="http://schemas.openxmlformats.org/drawingml/2006/picture">
                      <pic:pic xmlns:pic="http://schemas.openxmlformats.org/drawingml/2006/picture">
                        <pic:nvPicPr>
                          <pic:cNvPr id="0" name="Picture 74" descr="img"/>
                          <pic:cNvPicPr>
                            <a:picLocks noChangeAspect="true"/>
                          </pic:cNvPicPr>
                        </pic:nvPicPr>
                        <pic:blipFill>
                          <a:blip r:embed="rId78"/>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组</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2399</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75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分诊台</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1800W*700D*1150Hmm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75" name="Drawing 75" descr="img"/>
                  <a:graphic xmlns:a="http://schemas.openxmlformats.org/drawingml/2006/main">
                    <a:graphicData uri="http://schemas.openxmlformats.org/drawingml/2006/picture">
                      <pic:pic xmlns:pic="http://schemas.openxmlformats.org/drawingml/2006/picture">
                        <pic:nvPicPr>
                          <pic:cNvPr id="0" name="Picture 75" descr="img"/>
                          <pic:cNvPicPr>
                            <a:picLocks noChangeAspect="true"/>
                          </pic:cNvPicPr>
                        </pic:nvPicPr>
                        <pic:blipFill>
                          <a:blip r:embed="rId79"/>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5925</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76</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烤漆接待桌</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1500W*600D*750Hmm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76" name="Drawing 76" descr="img"/>
                  <a:graphic xmlns:a="http://schemas.openxmlformats.org/drawingml/2006/main">
                    <a:graphicData uri="http://schemas.openxmlformats.org/drawingml/2006/picture">
                      <pic:pic xmlns:pic="http://schemas.openxmlformats.org/drawingml/2006/picture">
                        <pic:nvPicPr>
                          <pic:cNvPr id="0" name="Picture 76" descr="img"/>
                          <pic:cNvPicPr>
                            <a:picLocks noChangeAspect="true"/>
                          </pic:cNvPicPr>
                        </pic:nvPicPr>
                        <pic:blipFill>
                          <a:blip r:embed="rId80"/>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2743</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77</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可移动可折叠小课桌</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1400W*500D*750Hmm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77" name="Drawing 77" descr="img"/>
                  <a:graphic xmlns:a="http://schemas.openxmlformats.org/drawingml/2006/main">
                    <a:graphicData uri="http://schemas.openxmlformats.org/drawingml/2006/picture">
                      <pic:pic xmlns:pic="http://schemas.openxmlformats.org/drawingml/2006/picture">
                        <pic:nvPicPr>
                          <pic:cNvPr id="0" name="Picture 77" descr="img"/>
                          <pic:cNvPicPr>
                            <a:picLocks noChangeAspect="true"/>
                          </pic:cNvPicPr>
                        </pic:nvPicPr>
                        <pic:blipFill>
                          <a:blip r:embed="rId81"/>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6</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898</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78</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会议条桌</w:t>
            </w:r>
            <w:r>
              <w:rPr>
                <w:sz w:val="22"/>
              </w:rPr>
              <w:t>1</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1380W*400D*760Hmm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78" name="Drawing 78" descr="img"/>
                  <a:graphic xmlns:a="http://schemas.openxmlformats.org/drawingml/2006/main">
                    <a:graphicData uri="http://schemas.openxmlformats.org/drawingml/2006/picture">
                      <pic:pic xmlns:pic="http://schemas.openxmlformats.org/drawingml/2006/picture">
                        <pic:nvPicPr>
                          <pic:cNvPr id="0" name="Picture 78" descr="img"/>
                          <pic:cNvPicPr>
                            <a:picLocks noChangeAspect="true"/>
                          </pic:cNvPicPr>
                        </pic:nvPicPr>
                        <pic:blipFill>
                          <a:blip r:embed="rId82"/>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677</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79</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学生台</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800W*500D*750Hmm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79" name="Drawing 79" descr="img"/>
                  <a:graphic xmlns:a="http://schemas.openxmlformats.org/drawingml/2006/main">
                    <a:graphicData uri="http://schemas.openxmlformats.org/drawingml/2006/picture">
                      <pic:pic xmlns:pic="http://schemas.openxmlformats.org/drawingml/2006/picture">
                        <pic:nvPicPr>
                          <pic:cNvPr id="0" name="Picture 79" descr="img"/>
                          <pic:cNvPicPr>
                            <a:picLocks noChangeAspect="true"/>
                          </pic:cNvPicPr>
                        </pic:nvPicPr>
                        <pic:blipFill>
                          <a:blip r:embed="rId83"/>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551</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80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屏风工作位</w:t>
            </w:r>
            <w:r>
              <w:rPr>
                <w:sz w:val="22"/>
              </w:rPr>
              <w:t xml:space="preserve">                             </w:t>
            </w:r>
            <w:r>
              <w:rPr>
                <w:sz w:val="22"/>
              </w:rPr>
              <w:t>（一人位）</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1200W*600D*1200Hmm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80" name="Drawing 80" descr="img"/>
                  <a:graphic xmlns:a="http://schemas.openxmlformats.org/drawingml/2006/main">
                    <a:graphicData uri="http://schemas.openxmlformats.org/drawingml/2006/picture">
                      <pic:pic xmlns:pic="http://schemas.openxmlformats.org/drawingml/2006/picture">
                        <pic:nvPicPr>
                          <pic:cNvPr id="0" name="Picture 80" descr="img"/>
                          <pic:cNvPicPr>
                            <a:picLocks noChangeAspect="true"/>
                          </pic:cNvPicPr>
                        </pic:nvPicPr>
                        <pic:blipFill>
                          <a:blip r:embed="rId84"/>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位</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1625</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81</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组合屏风位</w:t>
            </w:r>
            <w:r>
              <w:rPr>
                <w:sz w:val="22"/>
              </w:rPr>
              <w:t xml:space="preserve">       </w:t>
            </w:r>
            <w:r>
              <w:rPr>
                <w:sz w:val="22"/>
              </w:rPr>
              <w:t>（一人位）</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1500W*1500D*1200Hmm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81" name="Drawing 81" descr="img"/>
                  <a:graphic xmlns:a="http://schemas.openxmlformats.org/drawingml/2006/main">
                    <a:graphicData uri="http://schemas.openxmlformats.org/drawingml/2006/picture">
                      <pic:pic xmlns:pic="http://schemas.openxmlformats.org/drawingml/2006/picture">
                        <pic:nvPicPr>
                          <pic:cNvPr id="0" name="Picture 81" descr="img"/>
                          <pic:cNvPicPr>
                            <a:picLocks noChangeAspect="true"/>
                          </pic:cNvPicPr>
                        </pic:nvPicPr>
                        <pic:blipFill>
                          <a:blip r:embed="rId85"/>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位</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2039</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82</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组合屏风卡位办公桌</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1400W*1400D*1200Hmm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82" name="Drawing 82" descr="img"/>
                  <a:graphic xmlns:a="http://schemas.openxmlformats.org/drawingml/2006/main">
                    <a:graphicData uri="http://schemas.openxmlformats.org/drawingml/2006/picture">
                      <pic:pic xmlns:pic="http://schemas.openxmlformats.org/drawingml/2006/picture">
                        <pic:nvPicPr>
                          <pic:cNvPr id="0" name="Picture 82" descr="img"/>
                          <pic:cNvPicPr>
                            <a:picLocks noChangeAspect="true"/>
                          </pic:cNvPicPr>
                        </pic:nvPicPr>
                        <pic:blipFill>
                          <a:blip r:embed="rId86"/>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位</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1829</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83</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屏风</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500W*1800Hmm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83" name="Drawing 83" descr="img"/>
                  <a:graphic xmlns:a="http://schemas.openxmlformats.org/drawingml/2006/main">
                    <a:graphicData uri="http://schemas.openxmlformats.org/drawingml/2006/picture">
                      <pic:pic xmlns:pic="http://schemas.openxmlformats.org/drawingml/2006/picture">
                        <pic:nvPicPr>
                          <pic:cNvPr id="0" name="Picture 83" descr="img"/>
                          <pic:cNvPicPr>
                            <a:picLocks noChangeAspect="true"/>
                          </pic:cNvPicPr>
                        </pic:nvPicPr>
                        <pic:blipFill>
                          <a:blip r:embed="rId87"/>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个</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9</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231</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84</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值班床（上下铁床）</w:t>
            </w:r>
            <w:r>
              <w:rPr>
                <w:sz w:val="22"/>
              </w:rPr>
              <w:t>2</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1980W*980D*1800Hmm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84" name="Drawing 84" descr="img"/>
                  <a:graphic xmlns:a="http://schemas.openxmlformats.org/drawingml/2006/main">
                    <a:graphicData uri="http://schemas.openxmlformats.org/drawingml/2006/picture">
                      <pic:pic xmlns:pic="http://schemas.openxmlformats.org/drawingml/2006/picture">
                        <pic:nvPicPr>
                          <pic:cNvPr id="0" name="Picture 84" descr="img"/>
                          <pic:cNvPicPr>
                            <a:picLocks noChangeAspect="true"/>
                          </pic:cNvPicPr>
                        </pic:nvPicPr>
                        <pic:blipFill>
                          <a:blip r:embed="rId88"/>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1217</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85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治疗床</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1900W*600D*600Hmm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19"/>
              </w:rPr>
              <w:t xml:space="preserve"> </w:t>
            </w:r>
          </w:p>
          <w:p>
            <w:pPr>
              <w:pStyle w:val="null3"/>
            </w:pPr>
            <w:r>
              <w:drawing>
                <wp:inline distT="0" distR="0" distB="0" distL="0">
                  <wp:extent cx="715010" cy="476250"/>
                  <wp:docPr id="85" name="Drawing 85" descr="img"/>
                  <a:graphic xmlns:a="http://schemas.openxmlformats.org/drawingml/2006/main">
                    <a:graphicData uri="http://schemas.openxmlformats.org/drawingml/2006/picture">
                      <pic:pic xmlns:pic="http://schemas.openxmlformats.org/drawingml/2006/picture">
                        <pic:nvPicPr>
                          <pic:cNvPr id="0" name="Picture 85" descr="img"/>
                          <pic:cNvPicPr>
                            <a:picLocks noChangeAspect="true"/>
                          </pic:cNvPicPr>
                        </pic:nvPicPr>
                        <pic:blipFill>
                          <a:blip r:embed="rId89"/>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8</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2197</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86</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美容床</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1900W*700D*650Hmm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19"/>
              </w:rPr>
              <w:t xml:space="preserve"> </w:t>
            </w:r>
          </w:p>
          <w:p>
            <w:pPr>
              <w:pStyle w:val="null3"/>
            </w:pPr>
            <w:r>
              <w:drawing>
                <wp:inline distT="0" distR="0" distB="0" distL="0">
                  <wp:extent cx="715010" cy="476250"/>
                  <wp:docPr id="86" name="Drawing 86" descr="img"/>
                  <a:graphic xmlns:a="http://schemas.openxmlformats.org/drawingml/2006/main">
                    <a:graphicData uri="http://schemas.openxmlformats.org/drawingml/2006/picture">
                      <pic:pic xmlns:pic="http://schemas.openxmlformats.org/drawingml/2006/picture">
                        <pic:nvPicPr>
                          <pic:cNvPr id="0" name="Picture 86" descr="img"/>
                          <pic:cNvPicPr>
                            <a:picLocks noChangeAspect="true"/>
                          </pic:cNvPicPr>
                        </pic:nvPicPr>
                        <pic:blipFill>
                          <a:blip r:embed="rId90"/>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2215</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87</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胶板床</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2000W*1500D*980Hmm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87" name="Drawing 87" descr="img"/>
                  <a:graphic xmlns:a="http://schemas.openxmlformats.org/drawingml/2006/main">
                    <a:graphicData uri="http://schemas.openxmlformats.org/drawingml/2006/picture">
                      <pic:pic xmlns:pic="http://schemas.openxmlformats.org/drawingml/2006/picture">
                        <pic:nvPicPr>
                          <pic:cNvPr id="0" name="Picture 87" descr="img"/>
                          <pic:cNvPicPr>
                            <a:picLocks noChangeAspect="true"/>
                          </pic:cNvPicPr>
                        </pic:nvPicPr>
                        <pic:blipFill>
                          <a:blip r:embed="rId91"/>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2145</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88</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档案柜</w:t>
            </w:r>
            <w:r>
              <w:rPr>
                <w:sz w:val="22"/>
              </w:rPr>
              <w:t>1</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900W*400D*1800Hmm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88" name="Drawing 88" descr="img"/>
                  <a:graphic xmlns:a="http://schemas.openxmlformats.org/drawingml/2006/main">
                    <a:graphicData uri="http://schemas.openxmlformats.org/drawingml/2006/picture">
                      <pic:pic xmlns:pic="http://schemas.openxmlformats.org/drawingml/2006/picture">
                        <pic:nvPicPr>
                          <pic:cNvPr id="0" name="Picture 88" descr="img"/>
                          <pic:cNvPicPr>
                            <a:picLocks noChangeAspect="true"/>
                          </pic:cNvPicPr>
                        </pic:nvPicPr>
                        <pic:blipFill>
                          <a:blip r:embed="rId92"/>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个</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937</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89</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档案柜</w:t>
            </w:r>
            <w:r>
              <w:rPr>
                <w:sz w:val="22"/>
              </w:rPr>
              <w:t>2</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900W*400D*1800Hmm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89" name="Drawing 89" descr="img"/>
                  <a:graphic xmlns:a="http://schemas.openxmlformats.org/drawingml/2006/main">
                    <a:graphicData uri="http://schemas.openxmlformats.org/drawingml/2006/picture">
                      <pic:pic xmlns:pic="http://schemas.openxmlformats.org/drawingml/2006/picture">
                        <pic:nvPicPr>
                          <pic:cNvPr id="0" name="Picture 89" descr="img"/>
                          <pic:cNvPicPr>
                            <a:picLocks noChangeAspect="true"/>
                          </pic:cNvPicPr>
                        </pic:nvPicPr>
                        <pic:blipFill>
                          <a:blip r:embed="rId93"/>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个</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1070</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90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病人椅</w:t>
            </w:r>
            <w:r>
              <w:rPr>
                <w:sz w:val="22"/>
              </w:rPr>
              <w:t>1</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420W*500D*900Hmm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90" name="Drawing 90" descr="img"/>
                  <a:graphic xmlns:a="http://schemas.openxmlformats.org/drawingml/2006/main">
                    <a:graphicData uri="http://schemas.openxmlformats.org/drawingml/2006/picture">
                      <pic:pic xmlns:pic="http://schemas.openxmlformats.org/drawingml/2006/picture">
                        <pic:nvPicPr>
                          <pic:cNvPr id="0" name="Picture 90" descr="img"/>
                          <pic:cNvPicPr>
                            <a:picLocks noChangeAspect="true"/>
                          </pic:cNvPicPr>
                        </pic:nvPicPr>
                        <pic:blipFill>
                          <a:blip r:embed="rId94"/>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340</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91</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吧椅</w:t>
            </w:r>
            <w:r>
              <w:rPr>
                <w:sz w:val="22"/>
              </w:rPr>
              <w:t>1</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460W*460D*730+260Hmm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91" name="Drawing 91" descr="img"/>
                  <a:graphic xmlns:a="http://schemas.openxmlformats.org/drawingml/2006/main">
                    <a:graphicData uri="http://schemas.openxmlformats.org/drawingml/2006/picture">
                      <pic:pic xmlns:pic="http://schemas.openxmlformats.org/drawingml/2006/picture">
                        <pic:nvPicPr>
                          <pic:cNvPr id="0" name="Picture 91" descr="img"/>
                          <pic:cNvPicPr>
                            <a:picLocks noChangeAspect="true"/>
                          </pic:cNvPicPr>
                        </pic:nvPicPr>
                        <pic:blipFill>
                          <a:blip r:embed="rId95"/>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247</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92</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圆台</w:t>
            </w:r>
            <w:r>
              <w:rPr>
                <w:sz w:val="22"/>
              </w:rPr>
              <w:t>1</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700W*700D*750Hmm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92" name="Drawing 92" descr="img"/>
                  <a:graphic xmlns:a="http://schemas.openxmlformats.org/drawingml/2006/main">
                    <a:graphicData uri="http://schemas.openxmlformats.org/drawingml/2006/picture">
                      <pic:pic xmlns:pic="http://schemas.openxmlformats.org/drawingml/2006/picture">
                        <pic:nvPicPr>
                          <pic:cNvPr id="0" name="Picture 92" descr="img"/>
                          <pic:cNvPicPr>
                            <a:picLocks noChangeAspect="true"/>
                          </pic:cNvPicPr>
                        </pic:nvPicPr>
                        <pic:blipFill>
                          <a:blip r:embed="rId96"/>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927</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93</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圆台</w:t>
            </w:r>
            <w:r>
              <w:rPr>
                <w:sz w:val="22"/>
              </w:rPr>
              <w:t>2</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900W*900D*750Hmm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93" name="Drawing 93" descr="img"/>
                  <a:graphic xmlns:a="http://schemas.openxmlformats.org/drawingml/2006/main">
                    <a:graphicData uri="http://schemas.openxmlformats.org/drawingml/2006/picture">
                      <pic:pic xmlns:pic="http://schemas.openxmlformats.org/drawingml/2006/picture">
                        <pic:nvPicPr>
                          <pic:cNvPr id="0" name="Picture 93" descr="img"/>
                          <pic:cNvPicPr>
                            <a:picLocks noChangeAspect="true"/>
                          </pic:cNvPicPr>
                        </pic:nvPicPr>
                        <pic:blipFill>
                          <a:blip r:embed="rId97"/>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461</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94</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长条椅</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1400W*400D*550Hmm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94" name="Drawing 94" descr="img"/>
                  <a:graphic xmlns:a="http://schemas.openxmlformats.org/drawingml/2006/main">
                    <a:graphicData uri="http://schemas.openxmlformats.org/drawingml/2006/picture">
                      <pic:pic xmlns:pic="http://schemas.openxmlformats.org/drawingml/2006/picture">
                        <pic:nvPicPr>
                          <pic:cNvPr id="0" name="Picture 94" descr="img"/>
                          <pic:cNvPicPr>
                            <a:picLocks noChangeAspect="true"/>
                          </pic:cNvPicPr>
                        </pic:nvPicPr>
                        <pic:blipFill>
                          <a:blip r:embed="rId98"/>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522</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95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陪护椅</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640W*530D*820Hmm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95" name="Drawing 95" descr="img"/>
                  <a:graphic xmlns:a="http://schemas.openxmlformats.org/drawingml/2006/main">
                    <a:graphicData uri="http://schemas.openxmlformats.org/drawingml/2006/picture">
                      <pic:pic xmlns:pic="http://schemas.openxmlformats.org/drawingml/2006/picture">
                        <pic:nvPicPr>
                          <pic:cNvPr id="0" name="Picture 95" descr="img"/>
                          <pic:cNvPicPr>
                            <a:picLocks noChangeAspect="true"/>
                          </pic:cNvPicPr>
                        </pic:nvPicPr>
                        <pic:blipFill>
                          <a:blip r:embed="rId99"/>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661</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96</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医用储物架</w:t>
            </w:r>
            <w:r>
              <w:rPr>
                <w:sz w:val="22"/>
              </w:rPr>
              <w:t>1</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2000W*400D*2000Hmm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96" name="Drawing 96" descr="img"/>
                  <a:graphic xmlns:a="http://schemas.openxmlformats.org/drawingml/2006/main">
                    <a:graphicData uri="http://schemas.openxmlformats.org/drawingml/2006/picture">
                      <pic:pic xmlns:pic="http://schemas.openxmlformats.org/drawingml/2006/picture">
                        <pic:nvPicPr>
                          <pic:cNvPr id="0" name="Picture 96" descr="img"/>
                          <pic:cNvPicPr>
                            <a:picLocks noChangeAspect="true"/>
                          </pic:cNvPicPr>
                        </pic:nvPicPr>
                        <pic:blipFill>
                          <a:blip r:embed="rId100"/>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个</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791</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97</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医用储物架</w:t>
            </w:r>
            <w:r>
              <w:rPr>
                <w:sz w:val="22"/>
              </w:rPr>
              <w:t>2</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2000W*600D*2000Hmm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97" name="Drawing 97" descr="img"/>
                  <a:graphic xmlns:a="http://schemas.openxmlformats.org/drawingml/2006/main">
                    <a:graphicData uri="http://schemas.openxmlformats.org/drawingml/2006/picture">
                      <pic:pic xmlns:pic="http://schemas.openxmlformats.org/drawingml/2006/picture">
                        <pic:nvPicPr>
                          <pic:cNvPr id="0" name="Picture 97" descr="img"/>
                          <pic:cNvPicPr>
                            <a:picLocks noChangeAspect="true"/>
                          </pic:cNvPicPr>
                        </pic:nvPicPr>
                        <pic:blipFill>
                          <a:blip r:embed="rId101"/>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个</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910</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98</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三门更衣柜</w:t>
            </w:r>
            <w:r>
              <w:rPr>
                <w:sz w:val="22"/>
              </w:rPr>
              <w:t>1</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900W*500D*1800Hmm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98" name="Drawing 98" descr="img"/>
                  <a:graphic xmlns:a="http://schemas.openxmlformats.org/drawingml/2006/main">
                    <a:graphicData uri="http://schemas.openxmlformats.org/drawingml/2006/picture">
                      <pic:pic xmlns:pic="http://schemas.openxmlformats.org/drawingml/2006/picture">
                        <pic:nvPicPr>
                          <pic:cNvPr id="0" name="Picture 98" descr="img"/>
                          <pic:cNvPicPr>
                            <a:picLocks noChangeAspect="true"/>
                          </pic:cNvPicPr>
                        </pic:nvPicPr>
                        <pic:blipFill>
                          <a:blip r:embed="rId102"/>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个</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8</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1622</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99</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三门更衣柜</w:t>
            </w:r>
            <w:r>
              <w:rPr>
                <w:sz w:val="22"/>
              </w:rPr>
              <w:t>3</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1200W*600D*2000Hmm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99" name="Drawing 99" descr="img"/>
                  <a:graphic xmlns:a="http://schemas.openxmlformats.org/drawingml/2006/main">
                    <a:graphicData uri="http://schemas.openxmlformats.org/drawingml/2006/picture">
                      <pic:pic xmlns:pic="http://schemas.openxmlformats.org/drawingml/2006/picture">
                        <pic:nvPicPr>
                          <pic:cNvPr id="0" name="Picture 99" descr="img"/>
                          <pic:cNvPicPr>
                            <a:picLocks noChangeAspect="true"/>
                          </pic:cNvPicPr>
                        </pic:nvPicPr>
                        <pic:blipFill>
                          <a:blip r:embed="rId103"/>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个</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2212</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通玻璃文件柜</w:t>
            </w:r>
            <w:r>
              <w:rPr>
                <w:sz w:val="22"/>
              </w:rPr>
              <w:t>1</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900W*400D*1800Hmm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00" name="Drawing 100" descr="img"/>
                  <a:graphic xmlns:a="http://schemas.openxmlformats.org/drawingml/2006/main">
                    <a:graphicData uri="http://schemas.openxmlformats.org/drawingml/2006/picture">
                      <pic:pic xmlns:pic="http://schemas.openxmlformats.org/drawingml/2006/picture">
                        <pic:nvPicPr>
                          <pic:cNvPr id="0" name="Picture 100" descr="img"/>
                          <pic:cNvPicPr>
                            <a:picLocks noChangeAspect="true"/>
                          </pic:cNvPicPr>
                        </pic:nvPicPr>
                        <pic:blipFill>
                          <a:blip r:embed="rId104"/>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个</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1123</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101</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电子储物柜</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1010W*450D*1800Hmm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01" name="Drawing 101" descr="img"/>
                  <a:graphic xmlns:a="http://schemas.openxmlformats.org/drawingml/2006/main">
                    <a:graphicData uri="http://schemas.openxmlformats.org/drawingml/2006/picture">
                      <pic:pic xmlns:pic="http://schemas.openxmlformats.org/drawingml/2006/picture">
                        <pic:nvPicPr>
                          <pic:cNvPr id="0" name="Picture 101" descr="img"/>
                          <pic:cNvPicPr>
                            <a:picLocks noChangeAspect="true"/>
                          </pic:cNvPicPr>
                        </pic:nvPicPr>
                        <pic:blipFill>
                          <a:blip r:embed="rId105"/>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个</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5683</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102</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蜡块柜</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450W*480D*390Hmm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02" name="Drawing 102" descr="img"/>
                  <a:graphic xmlns:a="http://schemas.openxmlformats.org/drawingml/2006/main">
                    <a:graphicData uri="http://schemas.openxmlformats.org/drawingml/2006/picture">
                      <pic:pic xmlns:pic="http://schemas.openxmlformats.org/drawingml/2006/picture">
                        <pic:nvPicPr>
                          <pic:cNvPr id="0" name="Picture 102" descr="img"/>
                          <pic:cNvPicPr>
                            <a:picLocks noChangeAspect="true"/>
                          </pic:cNvPicPr>
                        </pic:nvPicPr>
                        <pic:blipFill>
                          <a:blip r:embed="rId106"/>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个</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1143</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103</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保险柜</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350W*250D*250Hmm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03" name="Drawing 103" descr="img"/>
                  <a:graphic xmlns:a="http://schemas.openxmlformats.org/drawingml/2006/main">
                    <a:graphicData uri="http://schemas.openxmlformats.org/drawingml/2006/picture">
                      <pic:pic xmlns:pic="http://schemas.openxmlformats.org/drawingml/2006/picture">
                        <pic:nvPicPr>
                          <pic:cNvPr id="0" name="Picture 103" descr="img"/>
                          <pic:cNvPicPr>
                            <a:picLocks noChangeAspect="true"/>
                          </pic:cNvPicPr>
                        </pic:nvPicPr>
                        <pic:blipFill>
                          <a:blip r:embed="rId107"/>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个</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625</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104</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保险柜固定架</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400W*30D*320Hmm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04" name="Drawing 104" descr="img"/>
                  <a:graphic xmlns:a="http://schemas.openxmlformats.org/drawingml/2006/main">
                    <a:graphicData uri="http://schemas.openxmlformats.org/drawingml/2006/picture">
                      <pic:pic xmlns:pic="http://schemas.openxmlformats.org/drawingml/2006/picture">
                        <pic:nvPicPr>
                          <pic:cNvPr id="0" name="Picture 104" descr="img"/>
                          <pic:cNvPicPr>
                            <a:picLocks noChangeAspect="true"/>
                          </pic:cNvPicPr>
                        </pic:nvPicPr>
                        <pic:blipFill>
                          <a:blip r:embed="rId108"/>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个</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391</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1.2米书柜</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1200W*400D*1800Hmm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05" name="Drawing 105" descr="img"/>
                  <a:graphic xmlns:a="http://schemas.openxmlformats.org/drawingml/2006/main">
                    <a:graphicData uri="http://schemas.openxmlformats.org/drawingml/2006/picture">
                      <pic:pic xmlns:pic="http://schemas.openxmlformats.org/drawingml/2006/picture">
                        <pic:nvPicPr>
                          <pic:cNvPr id="0" name="Picture 105" descr="img"/>
                          <pic:cNvPicPr>
                            <a:picLocks noChangeAspect="true"/>
                          </pic:cNvPicPr>
                        </pic:nvPicPr>
                        <pic:blipFill>
                          <a:blip r:embed="rId109"/>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个</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1625</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106</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通玻璃文件柜</w:t>
            </w:r>
            <w:r>
              <w:rPr>
                <w:sz w:val="22"/>
              </w:rPr>
              <w:t>2</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900W*400D*1800Hmm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06" name="Drawing 106" descr="img"/>
                  <a:graphic xmlns:a="http://schemas.openxmlformats.org/drawingml/2006/main">
                    <a:graphicData uri="http://schemas.openxmlformats.org/drawingml/2006/picture">
                      <pic:pic xmlns:pic="http://schemas.openxmlformats.org/drawingml/2006/picture">
                        <pic:nvPicPr>
                          <pic:cNvPr id="0" name="Picture 106" descr="img"/>
                          <pic:cNvPicPr>
                            <a:picLocks noChangeAspect="true"/>
                          </pic:cNvPicPr>
                        </pic:nvPicPr>
                        <pic:blipFill>
                          <a:blip r:embed="rId110"/>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个</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8</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1167</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107</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衣帽柜</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3000W*400D*2000Hmm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07" name="Drawing 107" descr="img"/>
                  <a:graphic xmlns:a="http://schemas.openxmlformats.org/drawingml/2006/main">
                    <a:graphicData uri="http://schemas.openxmlformats.org/drawingml/2006/picture">
                      <pic:pic xmlns:pic="http://schemas.openxmlformats.org/drawingml/2006/picture">
                        <pic:nvPicPr>
                          <pic:cNvPr id="0" name="Picture 107" descr="img"/>
                          <pic:cNvPicPr>
                            <a:picLocks noChangeAspect="true"/>
                          </pic:cNvPicPr>
                        </pic:nvPicPr>
                        <pic:blipFill>
                          <a:blip r:embed="rId111"/>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组</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4773</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108</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衣柜</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1200W*400D*2000Hmm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08" name="Drawing 108" descr="img"/>
                  <a:graphic xmlns:a="http://schemas.openxmlformats.org/drawingml/2006/main">
                    <a:graphicData uri="http://schemas.openxmlformats.org/drawingml/2006/picture">
                      <pic:pic xmlns:pic="http://schemas.openxmlformats.org/drawingml/2006/picture">
                        <pic:nvPicPr>
                          <pic:cNvPr id="0" name="Picture 108" descr="img"/>
                          <pic:cNvPicPr>
                            <a:picLocks noChangeAspect="true"/>
                          </pic:cNvPicPr>
                        </pic:nvPicPr>
                        <pic:blipFill>
                          <a:blip r:embed="rId112"/>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个</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2200</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109</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文件柜</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800W*400D*2000Hmm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09" name="Drawing 109" descr="img"/>
                  <a:graphic xmlns:a="http://schemas.openxmlformats.org/drawingml/2006/main">
                    <a:graphicData uri="http://schemas.openxmlformats.org/drawingml/2006/picture">
                      <pic:pic xmlns:pic="http://schemas.openxmlformats.org/drawingml/2006/picture">
                        <pic:nvPicPr>
                          <pic:cNvPr id="0" name="Picture 109" descr="img"/>
                          <pic:cNvPicPr>
                            <a:picLocks noChangeAspect="true"/>
                          </pic:cNvPicPr>
                        </pic:nvPicPr>
                        <pic:blipFill>
                          <a:blip r:embed="rId113"/>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个</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1479</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110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污物柜</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1860W*500D*850Hmm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10" name="Drawing 110" descr="img"/>
                  <a:graphic xmlns:a="http://schemas.openxmlformats.org/drawingml/2006/main">
                    <a:graphicData uri="http://schemas.openxmlformats.org/drawingml/2006/picture">
                      <pic:pic xmlns:pic="http://schemas.openxmlformats.org/drawingml/2006/picture">
                        <pic:nvPicPr>
                          <pic:cNvPr id="0" name="Picture 110" descr="img"/>
                          <pic:cNvPicPr>
                            <a:picLocks noChangeAspect="true"/>
                          </pic:cNvPicPr>
                        </pic:nvPicPr>
                        <pic:blipFill>
                          <a:blip r:embed="rId114"/>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组</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4791</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111</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柜</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4355W*500D*1090Hmm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11" name="Drawing 111" descr="img"/>
                  <a:graphic xmlns:a="http://schemas.openxmlformats.org/drawingml/2006/main">
                    <a:graphicData uri="http://schemas.openxmlformats.org/drawingml/2006/picture">
                      <pic:pic xmlns:pic="http://schemas.openxmlformats.org/drawingml/2006/picture">
                        <pic:nvPicPr>
                          <pic:cNvPr id="0" name="Picture 111" descr="img"/>
                          <pic:cNvPicPr>
                            <a:picLocks noChangeAspect="true"/>
                          </pic:cNvPicPr>
                        </pic:nvPicPr>
                        <pic:blipFill>
                          <a:blip r:embed="rId115"/>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组</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6</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9927</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112</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台阶脚踏</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660W*500D*600Hmm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12" name="Drawing 112" descr="img"/>
                  <a:graphic xmlns:a="http://schemas.openxmlformats.org/drawingml/2006/main">
                    <a:graphicData uri="http://schemas.openxmlformats.org/drawingml/2006/picture">
                      <pic:pic xmlns:pic="http://schemas.openxmlformats.org/drawingml/2006/picture">
                        <pic:nvPicPr>
                          <pic:cNvPr id="0" name="Picture 112" descr="img"/>
                          <pic:cNvPicPr>
                            <a:picLocks noChangeAspect="true"/>
                          </pic:cNvPicPr>
                        </pic:nvPicPr>
                        <pic:blipFill>
                          <a:blip r:embed="rId116"/>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个</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595</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113</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防火防爆安全柜</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1092W*460D*1650Hmm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13" name="Drawing 113" descr="img"/>
                  <a:graphic xmlns:a="http://schemas.openxmlformats.org/drawingml/2006/main">
                    <a:graphicData uri="http://schemas.openxmlformats.org/drawingml/2006/picture">
                      <pic:pic xmlns:pic="http://schemas.openxmlformats.org/drawingml/2006/picture">
                        <pic:nvPicPr>
                          <pic:cNvPr id="0" name="Picture 113" descr="img"/>
                          <pic:cNvPicPr>
                            <a:picLocks noChangeAspect="true"/>
                          </pic:cNvPicPr>
                        </pic:nvPicPr>
                        <pic:blipFill>
                          <a:blip r:embed="rId117"/>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个</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3123</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114</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强酸强碱储存柜</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900W*450D*1800Hmm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14" name="Drawing 114" descr="img"/>
                  <a:graphic xmlns:a="http://schemas.openxmlformats.org/drawingml/2006/main">
                    <a:graphicData uri="http://schemas.openxmlformats.org/drawingml/2006/picture">
                      <pic:pic xmlns:pic="http://schemas.openxmlformats.org/drawingml/2006/picture">
                        <pic:nvPicPr>
                          <pic:cNvPr id="0" name="Picture 114" descr="img"/>
                          <pic:cNvPicPr>
                            <a:picLocks noChangeAspect="true"/>
                          </pic:cNvPicPr>
                        </pic:nvPicPr>
                        <pic:blipFill>
                          <a:blip r:embed="rId118"/>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个</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2630</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115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定制洗漱柜</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800W*300D*700Hmm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15" name="Drawing 115" descr="img"/>
                  <a:graphic xmlns:a="http://schemas.openxmlformats.org/drawingml/2006/main">
                    <a:graphicData uri="http://schemas.openxmlformats.org/drawingml/2006/picture">
                      <pic:pic xmlns:pic="http://schemas.openxmlformats.org/drawingml/2006/picture">
                        <pic:nvPicPr>
                          <pic:cNvPr id="0" name="Picture 115" descr="img"/>
                          <pic:cNvPicPr>
                            <a:picLocks noChangeAspect="true"/>
                          </pic:cNvPicPr>
                        </pic:nvPicPr>
                        <pic:blipFill>
                          <a:blip r:embed="rId119"/>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个</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603</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116</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肌注椅</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340W*620D*650H</w:t>
            </w:r>
            <w:r>
              <w:br/>
            </w:r>
            <w:r>
              <w:rPr>
                <w:color w:val="000000"/>
                <w:sz w:val="20"/>
              </w:rPr>
              <w:t>(脚踏180H)mm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16" name="Drawing 116" descr="img"/>
                  <a:graphic xmlns:a="http://schemas.openxmlformats.org/drawingml/2006/main">
                    <a:graphicData uri="http://schemas.openxmlformats.org/drawingml/2006/picture">
                      <pic:pic xmlns:pic="http://schemas.openxmlformats.org/drawingml/2006/picture">
                        <pic:nvPicPr>
                          <pic:cNvPr id="0" name="Picture 116" descr="img"/>
                          <pic:cNvPicPr>
                            <a:picLocks noChangeAspect="true"/>
                          </pic:cNvPicPr>
                        </pic:nvPicPr>
                        <pic:blipFill>
                          <a:blip r:embed="rId120"/>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392</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117</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实木餐椅</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410W*410D*720Hmm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17" name="Drawing 117" descr="img"/>
                  <a:graphic xmlns:a="http://schemas.openxmlformats.org/drawingml/2006/main">
                    <a:graphicData uri="http://schemas.openxmlformats.org/drawingml/2006/picture">
                      <pic:pic xmlns:pic="http://schemas.openxmlformats.org/drawingml/2006/picture">
                        <pic:nvPicPr>
                          <pic:cNvPr id="0" name="Picture 117" descr="img"/>
                          <pic:cNvPicPr>
                            <a:picLocks noChangeAspect="true"/>
                          </pic:cNvPicPr>
                        </pic:nvPicPr>
                        <pic:blipFill>
                          <a:blip r:embed="rId121"/>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457</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118</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岩板餐台</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1600W*800D*760Hmm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18" name="Drawing 118" descr="img"/>
                  <a:graphic xmlns:a="http://schemas.openxmlformats.org/drawingml/2006/main">
                    <a:graphicData uri="http://schemas.openxmlformats.org/drawingml/2006/picture">
                      <pic:pic xmlns:pic="http://schemas.openxmlformats.org/drawingml/2006/picture">
                        <pic:nvPicPr>
                          <pic:cNvPr id="0" name="Picture 118" descr="img"/>
                          <pic:cNvPicPr>
                            <a:picLocks noChangeAspect="true"/>
                          </pic:cNvPicPr>
                        </pic:nvPicPr>
                        <pic:blipFill>
                          <a:blip r:embed="rId122"/>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1827</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119</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实木椅</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430W*450D*870Hmm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19" name="Drawing 119" descr="img"/>
                  <a:graphic xmlns:a="http://schemas.openxmlformats.org/drawingml/2006/main">
                    <a:graphicData uri="http://schemas.openxmlformats.org/drawingml/2006/picture">
                      <pic:pic xmlns:pic="http://schemas.openxmlformats.org/drawingml/2006/picture">
                        <pic:nvPicPr>
                          <pic:cNvPr id="0" name="Picture 119" descr="img"/>
                          <pic:cNvPicPr>
                            <a:picLocks noChangeAspect="true"/>
                          </pic:cNvPicPr>
                        </pic:nvPicPr>
                        <pic:blipFill>
                          <a:blip r:embed="rId123"/>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8</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350</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吧椅</w:t>
            </w:r>
            <w:r>
              <w:rPr>
                <w:sz w:val="22"/>
              </w:rPr>
              <w:t>2</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480W*480D*750Hmm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20" name="Drawing 120" descr="img"/>
                  <a:graphic xmlns:a="http://schemas.openxmlformats.org/drawingml/2006/main">
                    <a:graphicData uri="http://schemas.openxmlformats.org/drawingml/2006/picture">
                      <pic:pic xmlns:pic="http://schemas.openxmlformats.org/drawingml/2006/picture">
                        <pic:nvPicPr>
                          <pic:cNvPr id="0" name="Picture 120" descr="img"/>
                          <pic:cNvPicPr>
                            <a:picLocks noChangeAspect="true"/>
                          </pic:cNvPicPr>
                        </pic:nvPicPr>
                        <pic:blipFill>
                          <a:blip r:embed="rId124"/>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8</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328</w:t>
            </w:r>
          </w:p>
        </w:tc>
      </w:tr>
      <w:tr>
        <w:tc>
          <w:tcPr>
            <w:tcW w:type="dxa" w:w="8254"/>
            <w:gridSpan w:val="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定制类家具</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121</w:t>
            </w:r>
          </w:p>
        </w:tc>
        <w:tc>
          <w:tcPr>
            <w:tcW w:type="dxa" w:w="950"/>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餐台</w:t>
            </w:r>
          </w:p>
        </w:tc>
        <w:tc>
          <w:tcPr>
            <w:tcW w:type="dxa" w:w="122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按米算</w:t>
            </w:r>
          </w:p>
        </w:tc>
        <w:tc>
          <w:tcPr>
            <w:tcW w:type="dxa" w:w="1342"/>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21" name="Drawing 121" descr="img"/>
                  <a:graphic xmlns:a="http://schemas.openxmlformats.org/drawingml/2006/main">
                    <a:graphicData uri="http://schemas.openxmlformats.org/drawingml/2006/picture">
                      <pic:pic xmlns:pic="http://schemas.openxmlformats.org/drawingml/2006/picture">
                        <pic:nvPicPr>
                          <pic:cNvPr id="0" name="Picture 121" descr="img"/>
                          <pic:cNvPicPr>
                            <a:picLocks noChangeAspect="true"/>
                          </pic:cNvPicPr>
                        </pic:nvPicPr>
                        <pic:blipFill>
                          <a:blip r:embed="rId125"/>
                          <a:stretch>
                            <a:fillRect/>
                          </a:stretch>
                        </pic:blipFill>
                        <pic:spPr>
                          <a:xfrm>
                            <a:off x="0" y="0"/>
                            <a:ext cx="715010" cy="476250"/>
                          </a:xfrm>
                          <a:prstGeom prst="rect">
                            <a:avLst/>
                          </a:prstGeom>
                        </pic:spPr>
                      </pic:pic>
                    </a:graphicData>
                  </a:graphic>
                </wp:inline>
              </w:drawing>
            </w:r>
          </w:p>
        </w:tc>
        <w:tc>
          <w:tcPr>
            <w:tcW w:type="dxa" w:w="1818"/>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米</w:t>
            </w:r>
          </w:p>
        </w:tc>
        <w:tc>
          <w:tcPr>
            <w:tcW w:type="dxa" w:w="772"/>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w:t>
            </w:r>
          </w:p>
        </w:tc>
        <w:tc>
          <w:tcPr>
            <w:tcW w:type="dxa" w:w="950"/>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523</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122</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落地屏风</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按平方米计算</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22" name="Drawing 122" descr="img"/>
                  <a:graphic xmlns:a="http://schemas.openxmlformats.org/drawingml/2006/main">
                    <a:graphicData uri="http://schemas.openxmlformats.org/drawingml/2006/picture">
                      <pic:pic xmlns:pic="http://schemas.openxmlformats.org/drawingml/2006/picture">
                        <pic:nvPicPr>
                          <pic:cNvPr id="0" name="Picture 122" descr="img"/>
                          <pic:cNvPicPr>
                            <a:picLocks noChangeAspect="true"/>
                          </pic:cNvPicPr>
                        </pic:nvPicPr>
                        <pic:blipFill>
                          <a:blip r:embed="rId126"/>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平方米</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412</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123</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桌面屏风</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按平方米计算</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23" name="Drawing 123" descr="img"/>
                  <a:graphic xmlns:a="http://schemas.openxmlformats.org/drawingml/2006/main">
                    <a:graphicData uri="http://schemas.openxmlformats.org/drawingml/2006/picture">
                      <pic:pic xmlns:pic="http://schemas.openxmlformats.org/drawingml/2006/picture">
                        <pic:nvPicPr>
                          <pic:cNvPr id="0" name="Picture 123" descr="img"/>
                          <pic:cNvPicPr>
                            <a:picLocks noChangeAspect="true"/>
                          </pic:cNvPicPr>
                        </pic:nvPicPr>
                        <pic:blipFill>
                          <a:blip r:embed="rId127"/>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平方米</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330</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124</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医用定制柜</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按平方米计算</w:t>
            </w:r>
            <w:r>
              <w:br/>
            </w:r>
            <w:r>
              <w:rPr>
                <w:color w:val="000000"/>
                <w:sz w:val="20"/>
              </w:rPr>
              <w:t>（深度</w:t>
            </w:r>
            <w:r>
              <w:rPr>
                <w:color w:val="000000"/>
                <w:sz w:val="20"/>
              </w:rPr>
              <w:t>400-600mm之间）</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24" name="Drawing 124" descr="img"/>
                  <a:graphic xmlns:a="http://schemas.openxmlformats.org/drawingml/2006/main">
                    <a:graphicData uri="http://schemas.openxmlformats.org/drawingml/2006/picture">
                      <pic:pic xmlns:pic="http://schemas.openxmlformats.org/drawingml/2006/picture">
                        <pic:nvPicPr>
                          <pic:cNvPr id="0" name="Picture 124" descr="img"/>
                          <pic:cNvPicPr>
                            <a:picLocks noChangeAspect="true"/>
                          </pic:cNvPicPr>
                        </pic:nvPicPr>
                        <pic:blipFill>
                          <a:blip r:embed="rId128"/>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平方米</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830</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125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定制衣柜</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按平方米计算（深度</w:t>
            </w:r>
            <w:r>
              <w:rPr>
                <w:color w:val="000000"/>
                <w:sz w:val="20"/>
              </w:rPr>
              <w:t>400-600mm之间）</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25" name="Drawing 125" descr="img"/>
                  <a:graphic xmlns:a="http://schemas.openxmlformats.org/drawingml/2006/main">
                    <a:graphicData uri="http://schemas.openxmlformats.org/drawingml/2006/picture">
                      <pic:pic xmlns:pic="http://schemas.openxmlformats.org/drawingml/2006/picture">
                        <pic:nvPicPr>
                          <pic:cNvPr id="0" name="Picture 125" descr="img"/>
                          <pic:cNvPicPr>
                            <a:picLocks noChangeAspect="true"/>
                          </pic:cNvPicPr>
                        </pic:nvPicPr>
                        <pic:blipFill>
                          <a:blip r:embed="rId129"/>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平方米</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819</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126</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医用储物柜</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按平方米计算（深度</w:t>
            </w:r>
            <w:r>
              <w:rPr>
                <w:color w:val="000000"/>
                <w:sz w:val="20"/>
              </w:rPr>
              <w:t>400-600mm之间）</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26" name="Drawing 126" descr="img"/>
                  <a:graphic xmlns:a="http://schemas.openxmlformats.org/drawingml/2006/main">
                    <a:graphicData uri="http://schemas.openxmlformats.org/drawingml/2006/picture">
                      <pic:pic xmlns:pic="http://schemas.openxmlformats.org/drawingml/2006/picture">
                        <pic:nvPicPr>
                          <pic:cNvPr id="0" name="Picture 126" descr="img"/>
                          <pic:cNvPicPr>
                            <a:picLocks noChangeAspect="true"/>
                          </pic:cNvPicPr>
                        </pic:nvPicPr>
                        <pic:blipFill>
                          <a:blip r:embed="rId129"/>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平方米</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970</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127</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医用资料柜</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按平方米计算（深度</w:t>
            </w:r>
            <w:r>
              <w:rPr>
                <w:color w:val="000000"/>
                <w:sz w:val="20"/>
              </w:rPr>
              <w:t>400-600mm之间）</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27" name="Drawing 127" descr="img"/>
                  <a:graphic xmlns:a="http://schemas.openxmlformats.org/drawingml/2006/main">
                    <a:graphicData uri="http://schemas.openxmlformats.org/drawingml/2006/picture">
                      <pic:pic xmlns:pic="http://schemas.openxmlformats.org/drawingml/2006/picture">
                        <pic:nvPicPr>
                          <pic:cNvPr id="0" name="Picture 127" descr="img"/>
                          <pic:cNvPicPr>
                            <a:picLocks noChangeAspect="true"/>
                          </pic:cNvPicPr>
                        </pic:nvPicPr>
                        <pic:blipFill>
                          <a:blip r:embed="rId130"/>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平方米</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1156</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128</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橱柜</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按平方米计算（深度</w:t>
            </w:r>
            <w:r>
              <w:rPr>
                <w:color w:val="000000"/>
                <w:sz w:val="20"/>
              </w:rPr>
              <w:t>400-600mm之间）</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28" name="Drawing 128" descr="img"/>
                  <a:graphic xmlns:a="http://schemas.openxmlformats.org/drawingml/2006/main">
                    <a:graphicData uri="http://schemas.openxmlformats.org/drawingml/2006/picture">
                      <pic:pic xmlns:pic="http://schemas.openxmlformats.org/drawingml/2006/picture">
                        <pic:nvPicPr>
                          <pic:cNvPr id="0" name="Picture 128" descr="img"/>
                          <pic:cNvPicPr>
                            <a:picLocks noChangeAspect="true"/>
                          </pic:cNvPicPr>
                        </pic:nvPicPr>
                        <pic:blipFill>
                          <a:blip r:embed="rId131"/>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平方米</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1517</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129</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定制实验桌</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按米算</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29" name="Drawing 129" descr="img"/>
                  <a:graphic xmlns:a="http://schemas.openxmlformats.org/drawingml/2006/main">
                    <a:graphicData uri="http://schemas.openxmlformats.org/drawingml/2006/picture">
                      <pic:pic xmlns:pic="http://schemas.openxmlformats.org/drawingml/2006/picture">
                        <pic:nvPicPr>
                          <pic:cNvPr id="0" name="Picture 129" descr="img"/>
                          <pic:cNvPicPr>
                            <a:picLocks noChangeAspect="true"/>
                          </pic:cNvPicPr>
                        </pic:nvPicPr>
                        <pic:blipFill>
                          <a:blip r:embed="rId132"/>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米</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3433</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130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操作台</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按米算</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30" name="Drawing 130" descr="img"/>
                  <a:graphic xmlns:a="http://schemas.openxmlformats.org/drawingml/2006/main">
                    <a:graphicData uri="http://schemas.openxmlformats.org/drawingml/2006/picture">
                      <pic:pic xmlns:pic="http://schemas.openxmlformats.org/drawingml/2006/picture">
                        <pic:nvPicPr>
                          <pic:cNvPr id="0" name="Picture 130" descr="img"/>
                          <pic:cNvPicPr>
                            <a:picLocks noChangeAspect="true"/>
                          </pic:cNvPicPr>
                        </pic:nvPicPr>
                        <pic:blipFill>
                          <a:blip r:embed="rId133"/>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米</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597</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131</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定制柜</w:t>
            </w:r>
            <w:r>
              <w:rPr>
                <w:sz w:val="22"/>
              </w:rPr>
              <w:t>1</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按平方米计算（深度</w:t>
            </w:r>
            <w:r>
              <w:rPr>
                <w:color w:val="000000"/>
                <w:sz w:val="20"/>
              </w:rPr>
              <w:t>400-600mm之间，门板在5-10块之间）</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31" name="Drawing 131" descr="img"/>
                  <a:graphic xmlns:a="http://schemas.openxmlformats.org/drawingml/2006/main">
                    <a:graphicData uri="http://schemas.openxmlformats.org/drawingml/2006/picture">
                      <pic:pic xmlns:pic="http://schemas.openxmlformats.org/drawingml/2006/picture">
                        <pic:nvPicPr>
                          <pic:cNvPr id="0" name="Picture 131" descr="img"/>
                          <pic:cNvPicPr>
                            <a:picLocks noChangeAspect="true"/>
                          </pic:cNvPicPr>
                        </pic:nvPicPr>
                        <pic:blipFill>
                          <a:blip r:embed="rId134"/>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平方米</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873</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132</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定制柜</w:t>
            </w:r>
            <w:r>
              <w:rPr>
                <w:sz w:val="22"/>
              </w:rPr>
              <w:t>2</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按平方米计算（（深度</w:t>
            </w:r>
            <w:r>
              <w:rPr>
                <w:color w:val="000000"/>
                <w:sz w:val="20"/>
              </w:rPr>
              <w:t>400-600mm之间，门板在11-20块之间）</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32" name="Drawing 132" descr="img"/>
                  <a:graphic xmlns:a="http://schemas.openxmlformats.org/drawingml/2006/main">
                    <a:graphicData uri="http://schemas.openxmlformats.org/drawingml/2006/picture">
                      <pic:pic xmlns:pic="http://schemas.openxmlformats.org/drawingml/2006/picture">
                        <pic:nvPicPr>
                          <pic:cNvPr id="0" name="Picture 132" descr="img"/>
                          <pic:cNvPicPr>
                            <a:picLocks noChangeAspect="true"/>
                          </pic:cNvPicPr>
                        </pic:nvPicPr>
                        <pic:blipFill>
                          <a:blip r:embed="rId134"/>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平方米</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953</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133</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定制柜</w:t>
            </w:r>
            <w:r>
              <w:rPr>
                <w:sz w:val="22"/>
              </w:rPr>
              <w:t>3</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按平方米计算（（深度</w:t>
            </w:r>
            <w:r>
              <w:rPr>
                <w:color w:val="000000"/>
                <w:sz w:val="20"/>
              </w:rPr>
              <w:t>400-600mm之间，门板在21-30块之间）</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33" name="Drawing 133" descr="img"/>
                  <a:graphic xmlns:a="http://schemas.openxmlformats.org/drawingml/2006/main">
                    <a:graphicData uri="http://schemas.openxmlformats.org/drawingml/2006/picture">
                      <pic:pic xmlns:pic="http://schemas.openxmlformats.org/drawingml/2006/picture">
                        <pic:nvPicPr>
                          <pic:cNvPr id="0" name="Picture 133" descr="img"/>
                          <pic:cNvPicPr>
                            <a:picLocks noChangeAspect="true"/>
                          </pic:cNvPicPr>
                        </pic:nvPicPr>
                        <pic:blipFill>
                          <a:blip r:embed="rId134"/>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平方米</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60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1017</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134</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定制柜</w:t>
            </w:r>
            <w:r>
              <w:rPr>
                <w:sz w:val="22"/>
              </w:rPr>
              <w:t>4</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按平方米计算（（深度</w:t>
            </w:r>
            <w:r>
              <w:rPr>
                <w:color w:val="000000"/>
                <w:sz w:val="20"/>
              </w:rPr>
              <w:t>400-600mm之间，门板在5-10块之间）</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34" name="Drawing 134" descr="img"/>
                  <a:graphic xmlns:a="http://schemas.openxmlformats.org/drawingml/2006/main">
                    <a:graphicData uri="http://schemas.openxmlformats.org/drawingml/2006/picture">
                      <pic:pic xmlns:pic="http://schemas.openxmlformats.org/drawingml/2006/picture">
                        <pic:nvPicPr>
                          <pic:cNvPr id="0" name="Picture 134" descr="img"/>
                          <pic:cNvPicPr>
                            <a:picLocks noChangeAspect="true"/>
                          </pic:cNvPicPr>
                        </pic:nvPicPr>
                        <pic:blipFill>
                          <a:blip r:embed="rId134"/>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平方米</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60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1060</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135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定制柜</w:t>
            </w:r>
            <w:r>
              <w:rPr>
                <w:sz w:val="22"/>
              </w:rPr>
              <w:t>5</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按平方米计算（（深度</w:t>
            </w:r>
            <w:r>
              <w:rPr>
                <w:color w:val="000000"/>
                <w:sz w:val="20"/>
              </w:rPr>
              <w:t>400-600mm之间，门板在11-20块之间）</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35" name="Drawing 135" descr="img"/>
                  <a:graphic xmlns:a="http://schemas.openxmlformats.org/drawingml/2006/main">
                    <a:graphicData uri="http://schemas.openxmlformats.org/drawingml/2006/picture">
                      <pic:pic xmlns:pic="http://schemas.openxmlformats.org/drawingml/2006/picture">
                        <pic:nvPicPr>
                          <pic:cNvPr id="0" name="Picture 135" descr="img"/>
                          <pic:cNvPicPr>
                            <a:picLocks noChangeAspect="true"/>
                          </pic:cNvPicPr>
                        </pic:nvPicPr>
                        <pic:blipFill>
                          <a:blip r:embed="rId134"/>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平方米</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60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1127</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136</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定制柜</w:t>
            </w:r>
            <w:r>
              <w:rPr>
                <w:sz w:val="22"/>
              </w:rPr>
              <w:t>6</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按平方米计算（（深度</w:t>
            </w:r>
            <w:r>
              <w:rPr>
                <w:color w:val="000000"/>
                <w:sz w:val="20"/>
              </w:rPr>
              <w:t>400-600mm之间，门板在21-30块之间）</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36" name="Drawing 136" descr="img"/>
                  <a:graphic xmlns:a="http://schemas.openxmlformats.org/drawingml/2006/main">
                    <a:graphicData uri="http://schemas.openxmlformats.org/drawingml/2006/picture">
                      <pic:pic xmlns:pic="http://schemas.openxmlformats.org/drawingml/2006/picture">
                        <pic:nvPicPr>
                          <pic:cNvPr id="0" name="Picture 136" descr="img"/>
                          <pic:cNvPicPr>
                            <a:picLocks noChangeAspect="true"/>
                          </pic:cNvPicPr>
                        </pic:nvPicPr>
                        <pic:blipFill>
                          <a:blip r:embed="rId134"/>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平方米</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1253</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137</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处置柜</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按米计算</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37" name="Drawing 137" descr="img"/>
                  <a:graphic xmlns:a="http://schemas.openxmlformats.org/drawingml/2006/main">
                    <a:graphicData uri="http://schemas.openxmlformats.org/drawingml/2006/picture">
                      <pic:pic xmlns:pic="http://schemas.openxmlformats.org/drawingml/2006/picture">
                        <pic:nvPicPr>
                          <pic:cNvPr id="0" name="Picture 137" descr="img"/>
                          <pic:cNvPicPr>
                            <a:picLocks noChangeAspect="true"/>
                          </pic:cNvPicPr>
                        </pic:nvPicPr>
                        <pic:blipFill>
                          <a:blip r:embed="rId135"/>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米</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50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1567</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138</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配药柜</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按米计算</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38" name="Drawing 138" descr="img"/>
                  <a:graphic xmlns:a="http://schemas.openxmlformats.org/drawingml/2006/main">
                    <a:graphicData uri="http://schemas.openxmlformats.org/drawingml/2006/picture">
                      <pic:pic xmlns:pic="http://schemas.openxmlformats.org/drawingml/2006/picture">
                        <pic:nvPicPr>
                          <pic:cNvPr id="0" name="Picture 138" descr="img"/>
                          <pic:cNvPicPr>
                            <a:picLocks noChangeAspect="true"/>
                          </pic:cNvPicPr>
                        </pic:nvPicPr>
                        <pic:blipFill>
                          <a:blip r:embed="rId136"/>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米</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1348</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139</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定制护士站</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按米计算</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39" name="Drawing 139" descr="img"/>
                  <a:graphic xmlns:a="http://schemas.openxmlformats.org/drawingml/2006/main">
                    <a:graphicData uri="http://schemas.openxmlformats.org/drawingml/2006/picture">
                      <pic:pic xmlns:pic="http://schemas.openxmlformats.org/drawingml/2006/picture">
                        <pic:nvPicPr>
                          <pic:cNvPr id="0" name="Picture 139" descr="img"/>
                          <pic:cNvPicPr>
                            <a:picLocks noChangeAspect="true"/>
                          </pic:cNvPicPr>
                        </pic:nvPicPr>
                        <pic:blipFill>
                          <a:blip r:embed="rId137"/>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米</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3620</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140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弧形沙发</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按米计算</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40" name="Drawing 140" descr="img"/>
                  <a:graphic xmlns:a="http://schemas.openxmlformats.org/drawingml/2006/main">
                    <a:graphicData uri="http://schemas.openxmlformats.org/drawingml/2006/picture">
                      <pic:pic xmlns:pic="http://schemas.openxmlformats.org/drawingml/2006/picture">
                        <pic:nvPicPr>
                          <pic:cNvPr id="0" name="Picture 140" descr="img"/>
                          <pic:cNvPicPr>
                            <a:picLocks noChangeAspect="true"/>
                          </pic:cNvPicPr>
                        </pic:nvPicPr>
                        <pic:blipFill>
                          <a:blip r:embed="rId138"/>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米</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1616</w:t>
            </w:r>
          </w:p>
        </w:tc>
      </w:tr>
      <w:tr>
        <w:tc>
          <w:tcPr>
            <w:tcW w:type="dxa" w:w="8254"/>
            <w:gridSpan w:val="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不锈钢类家具</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141</w:t>
            </w:r>
          </w:p>
        </w:tc>
        <w:tc>
          <w:tcPr>
            <w:tcW w:type="dxa" w:w="950"/>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高脚椅</w:t>
            </w:r>
          </w:p>
        </w:tc>
        <w:tc>
          <w:tcPr>
            <w:tcW w:type="dxa" w:w="122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φ290*700Hmm</w:t>
            </w:r>
          </w:p>
        </w:tc>
        <w:tc>
          <w:tcPr>
            <w:tcW w:type="dxa" w:w="1342"/>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41" name="Drawing 141" descr="img"/>
                  <a:graphic xmlns:a="http://schemas.openxmlformats.org/drawingml/2006/main">
                    <a:graphicData uri="http://schemas.openxmlformats.org/drawingml/2006/picture">
                      <pic:pic xmlns:pic="http://schemas.openxmlformats.org/drawingml/2006/picture">
                        <pic:nvPicPr>
                          <pic:cNvPr id="0" name="Picture 141" descr="img"/>
                          <pic:cNvPicPr>
                            <a:picLocks noChangeAspect="true"/>
                          </pic:cNvPicPr>
                        </pic:nvPicPr>
                        <pic:blipFill>
                          <a:blip r:embed="rId139"/>
                          <a:stretch>
                            <a:fillRect/>
                          </a:stretch>
                        </pic:blipFill>
                        <pic:spPr>
                          <a:xfrm>
                            <a:off x="0" y="0"/>
                            <a:ext cx="715010" cy="476250"/>
                          </a:xfrm>
                          <a:prstGeom prst="rect">
                            <a:avLst/>
                          </a:prstGeom>
                        </pic:spPr>
                      </pic:pic>
                    </a:graphicData>
                  </a:graphic>
                </wp:inline>
              </w:drawing>
            </w:r>
          </w:p>
        </w:tc>
        <w:tc>
          <w:tcPr>
            <w:tcW w:type="dxa" w:w="1818"/>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w:t>
            </w:r>
          </w:p>
        </w:tc>
        <w:tc>
          <w:tcPr>
            <w:tcW w:type="dxa" w:w="950"/>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422</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142</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升降圆凳</w:t>
            </w:r>
            <w:r>
              <w:rPr>
                <w:sz w:val="22"/>
              </w:rPr>
              <w:t>1</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φ290*650Hmm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42" name="Drawing 142" descr="img"/>
                  <a:graphic xmlns:a="http://schemas.openxmlformats.org/drawingml/2006/main">
                    <a:graphicData uri="http://schemas.openxmlformats.org/drawingml/2006/picture">
                      <pic:pic xmlns:pic="http://schemas.openxmlformats.org/drawingml/2006/picture">
                        <pic:nvPicPr>
                          <pic:cNvPr id="0" name="Picture 142" descr="img"/>
                          <pic:cNvPicPr>
                            <a:picLocks noChangeAspect="true"/>
                          </pic:cNvPicPr>
                        </pic:nvPicPr>
                        <pic:blipFill>
                          <a:blip r:embed="rId140"/>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张</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378</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143</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不锈钢鞋柜</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800W*420D*1300Hmm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43" name="Drawing 143" descr="img"/>
                  <a:graphic xmlns:a="http://schemas.openxmlformats.org/drawingml/2006/main">
                    <a:graphicData uri="http://schemas.openxmlformats.org/drawingml/2006/picture">
                      <pic:pic xmlns:pic="http://schemas.openxmlformats.org/drawingml/2006/picture">
                        <pic:nvPicPr>
                          <pic:cNvPr id="0" name="Picture 143" descr="img"/>
                          <pic:cNvPicPr>
                            <a:picLocks noChangeAspect="true"/>
                          </pic:cNvPicPr>
                        </pic:nvPicPr>
                        <pic:blipFill>
                          <a:blip r:embed="rId141"/>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个</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4677</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144</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不锈钢柜</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按米计算</w:t>
            </w:r>
            <w:r>
              <w:rPr>
                <w:color w:val="000000"/>
                <w:sz w:val="20"/>
              </w:rPr>
              <w:t xml:space="preserve">   </w:t>
            </w:r>
            <w:r>
              <w:rPr>
                <w:color w:val="000000"/>
                <w:sz w:val="20"/>
              </w:rPr>
              <w:t>（</w:t>
            </w:r>
            <w:r>
              <w:rPr>
                <w:color w:val="000000"/>
                <w:sz w:val="20"/>
              </w:rPr>
              <w:t>600D*2000H）mm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44" name="Drawing 144" descr="img"/>
                  <a:graphic xmlns:a="http://schemas.openxmlformats.org/drawingml/2006/main">
                    <a:graphicData uri="http://schemas.openxmlformats.org/drawingml/2006/picture">
                      <pic:pic xmlns:pic="http://schemas.openxmlformats.org/drawingml/2006/picture">
                        <pic:nvPicPr>
                          <pic:cNvPr id="0" name="Picture 144" descr="img"/>
                          <pic:cNvPicPr>
                            <a:picLocks noChangeAspect="true"/>
                          </pic:cNvPicPr>
                        </pic:nvPicPr>
                        <pic:blipFill>
                          <a:blip r:embed="rId142"/>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米</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20</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2910</w:t>
            </w:r>
          </w:p>
        </w:tc>
      </w:tr>
      <w:tr>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145</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不锈钢架</w:t>
            </w:r>
          </w:p>
        </w:tc>
        <w:tc>
          <w:tcPr>
            <w:tcW w:type="dxa" w:w="122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firstLine="380"/>
              <w:jc w:val="center"/>
            </w:pPr>
            <w:r>
              <w:rPr>
                <w:color w:val="000000"/>
                <w:sz w:val="20"/>
              </w:rPr>
              <w:t>按米算</w:t>
            </w:r>
            <w:r>
              <w:rPr>
                <w:color w:val="000000"/>
                <w:sz w:val="20"/>
              </w:rPr>
              <w:t xml:space="preserve">     </w:t>
            </w:r>
            <w:r>
              <w:rPr>
                <w:color w:val="000000"/>
                <w:sz w:val="20"/>
              </w:rPr>
              <w:t>（</w:t>
            </w:r>
            <w:r>
              <w:rPr>
                <w:color w:val="000000"/>
                <w:sz w:val="20"/>
              </w:rPr>
              <w:t>600D*2000H）mm</w:t>
            </w:r>
          </w:p>
        </w:tc>
        <w:tc>
          <w:tcPr>
            <w:tcW w:type="dxa" w:w="1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715010" cy="476250"/>
                  <wp:docPr id="145" name="Drawing 145" descr="img"/>
                  <a:graphic xmlns:a="http://schemas.openxmlformats.org/drawingml/2006/main">
                    <a:graphicData uri="http://schemas.openxmlformats.org/drawingml/2006/picture">
                      <pic:pic xmlns:pic="http://schemas.openxmlformats.org/drawingml/2006/picture">
                        <pic:nvPicPr>
                          <pic:cNvPr id="0" name="Picture 145" descr="img"/>
                          <pic:cNvPicPr>
                            <a:picLocks noChangeAspect="true"/>
                          </pic:cNvPicPr>
                        </pic:nvPicPr>
                        <pic:blipFill>
                          <a:blip r:embed="rId143"/>
                          <a:stretch>
                            <a:fillRect/>
                          </a:stretch>
                        </pic:blipFill>
                        <pic:spPr>
                          <a:xfrm>
                            <a:off x="0" y="0"/>
                            <a:ext cx="715010" cy="476250"/>
                          </a:xfrm>
                          <a:prstGeom prst="rect">
                            <a:avLst/>
                          </a:prstGeom>
                        </pic:spPr>
                      </pic:pic>
                    </a:graphicData>
                  </a:graphic>
                </wp:inline>
              </w:drawing>
            </w:r>
          </w:p>
        </w:tc>
        <w:tc>
          <w:tcPr>
            <w:tcW w:type="dxa" w:w="18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详见附件：货物清单</w:t>
            </w:r>
          </w:p>
        </w:tc>
        <w:tc>
          <w:tcPr>
            <w:tcW w:type="dxa" w:w="73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米</w:t>
            </w:r>
          </w:p>
        </w:tc>
        <w:tc>
          <w:tcPr>
            <w:tcW w:type="dxa" w:w="7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28</w:t>
            </w:r>
          </w:p>
        </w:tc>
        <w:tc>
          <w:tcPr>
            <w:tcW w:type="dxa" w:w="9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2"/>
              </w:rPr>
              <w:t>1938</w:t>
            </w:r>
          </w:p>
        </w:tc>
      </w:tr>
    </w:tbl>
    <w:p>
      <w:pPr>
        <w:pStyle w:val="null3"/>
      </w:pPr>
    </w:p>
    <w:p>
      <w:pPr>
        <w:pStyle w:val="null3"/>
      </w:pPr>
      <w:r>
        <w:rPr>
          <w:sz w:val="22"/>
        </w:rPr>
        <w:t>②技术要求</w:t>
      </w:r>
    </w:p>
    <w:p>
      <w:pPr>
        <w:pStyle w:val="null3"/>
      </w:pPr>
      <w:r>
        <w:rPr>
          <w:sz w:val="22"/>
        </w:rPr>
        <w:t>1、</w:t>
      </w:r>
      <w:r>
        <w:rPr>
          <w:sz w:val="22"/>
        </w:rPr>
        <w:t>本次采购的货物原材料需达到以下标准</w:t>
      </w:r>
      <w:r>
        <w:rPr>
          <w:sz w:val="22"/>
        </w:rPr>
        <w:t>，检测参数如下：</w:t>
      </w:r>
    </w:p>
    <w:p>
      <w:pPr>
        <w:pStyle w:val="null3"/>
      </w:pPr>
    </w:p>
    <w:p>
      <w:pPr>
        <w:pStyle w:val="null3"/>
      </w:pPr>
      <w:r>
        <w:rPr>
          <w:sz w:val="22"/>
        </w:rPr>
        <w:t>1.1 PVC封边条：</w:t>
      </w:r>
      <w:r>
        <w:rPr>
          <w:sz w:val="22"/>
        </w:rPr>
        <w:t>符合</w:t>
      </w:r>
      <w:r>
        <w:rPr>
          <w:sz w:val="22"/>
        </w:rPr>
        <w:t>QB/T 4463-2013《家具类封边技术要求》标准，且检验结论为合格的。</w:t>
      </w:r>
    </w:p>
    <w:p>
      <w:pPr>
        <w:pStyle w:val="null3"/>
      </w:pPr>
      <w:r>
        <w:rPr>
          <w:sz w:val="22"/>
        </w:rPr>
        <w:t>1.2油漆：</w:t>
      </w:r>
      <w:r>
        <w:rPr>
          <w:sz w:val="22"/>
        </w:rPr>
        <w:t>符合</w:t>
      </w:r>
      <w:r>
        <w:rPr>
          <w:sz w:val="22"/>
        </w:rPr>
        <w:t>GB 18581-2020 《木器涂料中有害物质限量》标准，且检验结论为合格的</w:t>
      </w:r>
      <w:r>
        <w:rPr>
          <w:sz w:val="22"/>
        </w:rPr>
        <w:t>。</w:t>
      </w:r>
    </w:p>
    <w:p>
      <w:pPr>
        <w:pStyle w:val="null3"/>
      </w:pPr>
      <w:r>
        <w:rPr>
          <w:sz w:val="22"/>
        </w:rPr>
        <w:t>1.3中密度纤维板：符合</w:t>
      </w:r>
      <w:r>
        <w:rPr>
          <w:sz w:val="22"/>
        </w:rPr>
        <w:t>GB/T 35601-2017《绿色产品评价 人造板和木质地板》、GB/T 11718-2021《中密度纤维板》标准，且检验结论为合格的。</w:t>
      </w:r>
    </w:p>
    <w:p>
      <w:pPr>
        <w:pStyle w:val="null3"/>
      </w:pPr>
      <w:r>
        <w:rPr>
          <w:sz w:val="22"/>
        </w:rPr>
        <w:t>1.4铰链：符合GB/T 3325-2017《</w:t>
      </w:r>
      <w:r>
        <w:rPr>
          <w:sz w:val="22"/>
        </w:rPr>
        <w:t>金属家具通用技术条件</w:t>
      </w:r>
      <w:r>
        <w:rPr>
          <w:sz w:val="22"/>
        </w:rPr>
        <w:t>》</w:t>
      </w:r>
      <w:r>
        <w:rPr>
          <w:sz w:val="22"/>
        </w:rPr>
        <w:t>、</w:t>
      </w:r>
      <w:r>
        <w:rPr>
          <w:sz w:val="22"/>
        </w:rPr>
        <w:t>GB/T 35607-2017《</w:t>
      </w:r>
      <w:r>
        <w:rPr>
          <w:sz w:val="22"/>
        </w:rPr>
        <w:t>绿色产品评价</w:t>
      </w:r>
      <w:r>
        <w:rPr>
          <w:sz w:val="22"/>
        </w:rPr>
        <w:t>家具</w:t>
      </w:r>
      <w:r>
        <w:rPr>
          <w:sz w:val="22"/>
        </w:rPr>
        <w:t>》标准，且</w:t>
      </w:r>
      <w:r>
        <w:rPr>
          <w:sz w:val="22"/>
        </w:rPr>
        <w:t>检验结论为合格的。</w:t>
      </w:r>
    </w:p>
    <w:p>
      <w:pPr>
        <w:pStyle w:val="null3"/>
      </w:pPr>
      <w:r>
        <w:rPr>
          <w:sz w:val="22"/>
        </w:rPr>
        <w:t>1.5导轨：符合GB/T 3325-2017《</w:t>
      </w:r>
      <w:r>
        <w:rPr>
          <w:sz w:val="22"/>
        </w:rPr>
        <w:t>金属家具通用技术条件</w:t>
      </w:r>
      <w:r>
        <w:rPr>
          <w:sz w:val="22"/>
        </w:rPr>
        <w:t>》、</w:t>
      </w:r>
      <w:r>
        <w:rPr>
          <w:sz w:val="22"/>
        </w:rPr>
        <w:t>GB/T 35607-2017《</w:t>
      </w:r>
      <w:r>
        <w:rPr>
          <w:sz w:val="22"/>
        </w:rPr>
        <w:t>绿色产品评价</w:t>
      </w:r>
      <w:r>
        <w:rPr>
          <w:sz w:val="22"/>
        </w:rPr>
        <w:t>家具</w:t>
      </w:r>
      <w:r>
        <w:rPr>
          <w:sz w:val="22"/>
        </w:rPr>
        <w:t>》标准，且</w:t>
      </w:r>
      <w:r>
        <w:rPr>
          <w:sz w:val="22"/>
        </w:rPr>
        <w:t>检验结论为合格的</w:t>
      </w:r>
      <w:r>
        <w:rPr>
          <w:sz w:val="22"/>
        </w:rPr>
        <w:t>。</w:t>
      </w:r>
    </w:p>
    <w:p>
      <w:pPr>
        <w:pStyle w:val="null3"/>
      </w:pPr>
      <w:r>
        <w:rPr>
          <w:sz w:val="22"/>
        </w:rPr>
        <w:t>1.6床立柱：符合GB/T 3325-2017《</w:t>
      </w:r>
      <w:r>
        <w:rPr>
          <w:sz w:val="22"/>
        </w:rPr>
        <w:t>金属家具通用技术条件</w:t>
      </w:r>
      <w:r>
        <w:rPr>
          <w:sz w:val="22"/>
        </w:rPr>
        <w:t>》、</w:t>
      </w:r>
      <w:r>
        <w:rPr>
          <w:sz w:val="22"/>
        </w:rPr>
        <w:t>GB/T 35607-2017《</w:t>
      </w:r>
      <w:r>
        <w:rPr>
          <w:sz w:val="22"/>
        </w:rPr>
        <w:t>绿色产品评价</w:t>
      </w:r>
      <w:r>
        <w:rPr>
          <w:sz w:val="22"/>
        </w:rPr>
        <w:t>家具</w:t>
      </w:r>
      <w:r>
        <w:rPr>
          <w:sz w:val="22"/>
        </w:rPr>
        <w:t>》标准，且</w:t>
      </w:r>
      <w:r>
        <w:rPr>
          <w:sz w:val="22"/>
        </w:rPr>
        <w:t>检验结论为合格的</w:t>
      </w:r>
      <w:r>
        <w:rPr>
          <w:sz w:val="22"/>
        </w:rPr>
        <w:t>。</w:t>
      </w:r>
    </w:p>
    <w:p>
      <w:pPr>
        <w:pStyle w:val="null3"/>
      </w:pPr>
      <w:r>
        <w:rPr>
          <w:sz w:val="22"/>
        </w:rPr>
        <w:t>1.7钢架：符合GB/T 3325-2017《</w:t>
      </w:r>
      <w:r>
        <w:rPr>
          <w:sz w:val="22"/>
        </w:rPr>
        <w:t>金属家具通用技术条件</w:t>
      </w:r>
      <w:r>
        <w:rPr>
          <w:sz w:val="22"/>
        </w:rPr>
        <w:t>》、</w:t>
      </w:r>
      <w:r>
        <w:rPr>
          <w:sz w:val="22"/>
        </w:rPr>
        <w:t>GB/T 35607-2017《</w:t>
      </w:r>
      <w:r>
        <w:rPr>
          <w:sz w:val="22"/>
        </w:rPr>
        <w:t>绿色产品评价</w:t>
      </w:r>
      <w:r>
        <w:rPr>
          <w:sz w:val="22"/>
        </w:rPr>
        <w:t>家具</w:t>
      </w:r>
      <w:r>
        <w:rPr>
          <w:sz w:val="22"/>
        </w:rPr>
        <w:t>》标准，</w:t>
      </w:r>
      <w:r>
        <w:rPr>
          <w:sz w:val="22"/>
        </w:rPr>
        <w:t>检验结论为合格的</w:t>
      </w:r>
      <w:r>
        <w:rPr>
          <w:sz w:val="22"/>
        </w:rPr>
        <w:t>。</w:t>
      </w:r>
    </w:p>
    <w:p>
      <w:pPr>
        <w:pStyle w:val="null3"/>
      </w:pPr>
      <w:r>
        <w:rPr>
          <w:sz w:val="22"/>
        </w:rPr>
        <w:t>▲1.8</w:t>
      </w:r>
      <w:r>
        <w:rPr>
          <w:sz w:val="22"/>
        </w:rPr>
        <w:t>真皮</w:t>
      </w:r>
      <w:r>
        <w:rPr>
          <w:sz w:val="22"/>
        </w:rPr>
        <w:t>：符合</w:t>
      </w:r>
      <w:r>
        <w:rPr>
          <w:sz w:val="22"/>
        </w:rPr>
        <w:t>GB/T16799-2018《</w:t>
      </w:r>
      <w:r>
        <w:rPr>
          <w:sz w:val="22"/>
        </w:rPr>
        <w:t>家具用皮革》</w:t>
      </w:r>
      <w:r>
        <w:rPr>
          <w:sz w:val="22"/>
        </w:rPr>
        <w:t>标准，且检验结论为合格的。</w:t>
      </w:r>
    </w:p>
    <w:p>
      <w:pPr>
        <w:pStyle w:val="null3"/>
      </w:pPr>
      <w:r>
        <w:rPr>
          <w:sz w:val="22"/>
        </w:rPr>
        <w:t>1.9阻燃海绵：符合GB/T10802-2006《</w:t>
      </w:r>
      <w:r>
        <w:rPr>
          <w:sz w:val="22"/>
        </w:rPr>
        <w:t>通用软质聚醚型聚氨酯泡沫塑料</w:t>
      </w:r>
      <w:r>
        <w:rPr>
          <w:sz w:val="22"/>
        </w:rPr>
        <w:t>》标准，且检验结论为合格的。</w:t>
      </w:r>
    </w:p>
    <w:p>
      <w:pPr>
        <w:pStyle w:val="null3"/>
      </w:pPr>
      <w:r>
        <w:rPr>
          <w:sz w:val="22"/>
        </w:rPr>
        <w:t>▲1.10</w:t>
      </w:r>
      <w:r>
        <w:rPr>
          <w:sz w:val="22"/>
        </w:rPr>
        <w:t>三聚氰胺饰面板（</w:t>
      </w:r>
      <w:r>
        <w:rPr>
          <w:sz w:val="22"/>
        </w:rPr>
        <w:t>刨花板</w:t>
      </w:r>
      <w:r>
        <w:rPr>
          <w:sz w:val="22"/>
        </w:rPr>
        <w:t>）</w:t>
      </w:r>
      <w:r>
        <w:rPr>
          <w:sz w:val="22"/>
        </w:rPr>
        <w:t>：符合</w:t>
      </w:r>
      <w:r>
        <w:rPr>
          <w:sz w:val="22"/>
        </w:rPr>
        <w:t>GB/T 4897-2015</w:t>
      </w:r>
      <w:r>
        <w:rPr>
          <w:sz w:val="22"/>
        </w:rPr>
        <w:t>《刨花板》</w:t>
      </w:r>
      <w:r>
        <w:rPr>
          <w:sz w:val="22"/>
        </w:rPr>
        <w:t>、</w:t>
      </w:r>
      <w:r>
        <w:rPr>
          <w:sz w:val="22"/>
        </w:rPr>
        <w:t>GB/T 35601-2017《绿色产品评价 人造板和木质地板》标准，</w:t>
      </w:r>
      <w:r>
        <w:rPr>
          <w:sz w:val="22"/>
        </w:rPr>
        <w:t>且检验结论为合格的。</w:t>
      </w:r>
    </w:p>
    <w:p>
      <w:pPr>
        <w:pStyle w:val="null3"/>
      </w:pPr>
      <w:r>
        <w:rPr>
          <w:sz w:val="22"/>
        </w:rPr>
        <w:t>▲1.11 阻燃布绒：符合GB18401-2010《国家纺织品基本安全技术规范》标准，且检验结论为合格的。</w:t>
      </w:r>
    </w:p>
    <w:p>
      <w:pPr>
        <w:pStyle w:val="null3"/>
      </w:pPr>
      <w:r>
        <w:rPr>
          <w:sz w:val="22"/>
        </w:rPr>
        <w:t>▲1.12冷轧钢板（钢板）： 符合</w:t>
      </w:r>
      <w:r>
        <w:rPr>
          <w:sz w:val="22"/>
        </w:rPr>
        <w:t>GB/T 3325-2017</w:t>
      </w:r>
      <w:r>
        <w:rPr>
          <w:sz w:val="22"/>
        </w:rPr>
        <w:t>《</w:t>
      </w:r>
      <w:r>
        <w:rPr>
          <w:sz w:val="22"/>
        </w:rPr>
        <w:t>金属家具通用技术条件</w:t>
      </w:r>
      <w:r>
        <w:rPr>
          <w:sz w:val="22"/>
        </w:rPr>
        <w:t>》</w:t>
      </w:r>
      <w:r>
        <w:rPr>
          <w:sz w:val="22"/>
        </w:rPr>
        <w:t>标准，且检验结论为合格的。</w:t>
      </w:r>
    </w:p>
    <w:p>
      <w:pPr>
        <w:pStyle w:val="null3"/>
      </w:pPr>
      <w:r>
        <w:rPr>
          <w:sz w:val="22"/>
        </w:rPr>
        <w:t>▲1.13实木多层生态板：符合GB/T35601-2017</w:t>
      </w:r>
      <w:r>
        <w:rPr>
          <w:sz w:val="22"/>
        </w:rPr>
        <w:t>《绿色产品评价</w:t>
      </w:r>
      <w:r>
        <w:rPr>
          <w:sz w:val="22"/>
        </w:rPr>
        <w:t>人造板和木质地板》</w:t>
      </w:r>
      <w:r>
        <w:rPr>
          <w:sz w:val="22"/>
        </w:rPr>
        <w:t>、</w:t>
      </w:r>
      <w:r>
        <w:rPr>
          <w:sz w:val="22"/>
        </w:rPr>
        <w:t>GB/T 9846-2015《</w:t>
      </w:r>
      <w:r>
        <w:rPr>
          <w:sz w:val="22"/>
        </w:rPr>
        <w:t>普通胶合板</w:t>
      </w:r>
      <w:r>
        <w:rPr>
          <w:sz w:val="22"/>
        </w:rPr>
        <w:t>》标准，且检验结论为合格的。</w:t>
      </w:r>
    </w:p>
    <w:p>
      <w:pPr>
        <w:pStyle w:val="null3"/>
      </w:pPr>
    </w:p>
    <w:p>
      <w:pPr>
        <w:pStyle w:val="null3"/>
      </w:pPr>
      <w:r>
        <w:rPr>
          <w:sz w:val="22"/>
        </w:rPr>
        <w:t>2、</w:t>
      </w:r>
      <w:r>
        <w:rPr>
          <w:sz w:val="22"/>
        </w:rPr>
        <w:t>本次采购的货物原材料抗菌、防霉参数要求需达到以下标准，</w:t>
      </w:r>
      <w:r>
        <w:rPr>
          <w:sz w:val="22"/>
        </w:rPr>
        <w:t>具体参数如下：</w:t>
      </w:r>
    </w:p>
    <w:p>
      <w:pPr>
        <w:pStyle w:val="null3"/>
      </w:pPr>
    </w:p>
    <w:p>
      <w:pPr>
        <w:pStyle w:val="null3"/>
      </w:pPr>
      <w:r>
        <w:rPr>
          <w:sz w:val="22"/>
        </w:rPr>
        <w:t>▲2.1 喷涂钢板：符合GB/T 21866-2008《抗菌涂料（漆膜）抗菌性能测定法和抗菌效果》、《GB/T 1741-2020漆膜耐霉菌性测定法》标准</w:t>
      </w:r>
      <w:r>
        <w:rPr>
          <w:sz w:val="22"/>
        </w:rPr>
        <w:t>，且检验结论为合格的</w:t>
      </w:r>
      <w:r>
        <w:rPr>
          <w:sz w:val="22"/>
        </w:rPr>
        <w:t>。</w:t>
      </w:r>
    </w:p>
    <w:p>
      <w:pPr>
        <w:pStyle w:val="null3"/>
      </w:pPr>
      <w:r>
        <w:rPr>
          <w:sz w:val="22"/>
        </w:rPr>
        <w:t xml:space="preserve">2.2三聚氰胺饰面板（刨花板）：符合QB/T 4371-2012《家具抗菌性能的评价》标准，且检验结论为合格的。  </w:t>
      </w:r>
    </w:p>
    <w:p>
      <w:pPr>
        <w:pStyle w:val="null3"/>
      </w:pPr>
      <w:r>
        <w:rPr>
          <w:sz w:val="22"/>
        </w:rPr>
        <w:t>2.3铰链：符合GB/T 21866-2008《抗菌涂料（漆膜）抗菌性测定法和抗菌效果》， GB/T 1741-2020《漆膜耐霉菌性测定法》标准，且检验结论为合格的。</w:t>
      </w:r>
    </w:p>
    <w:p>
      <w:pPr>
        <w:pStyle w:val="null3"/>
      </w:pPr>
      <w:r>
        <w:rPr>
          <w:sz w:val="22"/>
        </w:rPr>
        <w:t>2.4导轨：符合GB/T 21866-2008《抗菌涂料（漆膜）抗菌性测定法和抗菌效果》、GB/T 1741-2020《漆膜耐霉菌性测定法》标准，且检验结论为合格的。</w:t>
      </w:r>
    </w:p>
    <w:p>
      <w:pPr>
        <w:pStyle w:val="null3"/>
      </w:pPr>
      <w:r>
        <w:rPr>
          <w:sz w:val="22"/>
        </w:rPr>
        <w:t>▲2.5实木多层生态板：符合QB/T 4371-2012《家具抗菌性能的评价》、LY/T 2230-2013《人造板防霉性能评价》标准，且检验结论为合格的。</w:t>
      </w:r>
    </w:p>
    <w:p>
      <w:pPr>
        <w:pStyle w:val="null3"/>
      </w:pPr>
    </w:p>
    <w:p>
      <w:pPr>
        <w:pStyle w:val="null3"/>
      </w:pPr>
      <w:r>
        <w:rPr>
          <w:sz w:val="22"/>
        </w:rPr>
        <w:t>★（3）供应商须对以下事项作出书面承诺（投标人需单独提供承诺函并加盖投标人公章，承诺函格式自拟）：</w:t>
      </w:r>
    </w:p>
    <w:p>
      <w:pPr>
        <w:pStyle w:val="null3"/>
      </w:pPr>
      <w:r>
        <w:rPr>
          <w:sz w:val="22"/>
        </w:rPr>
        <w:t>1、用户需求书中产品的颜色和样式仅作参考，实际供货时将可能根据现场情况和实际使用功能作适当调整，调整方案经双方认可后，中标人配合调整供货。</w:t>
      </w:r>
    </w:p>
    <w:p>
      <w:pPr>
        <w:pStyle w:val="null3"/>
      </w:pPr>
      <w:r>
        <w:rPr>
          <w:sz w:val="22"/>
        </w:rPr>
        <w:t>2、用户需求书中产品的</w:t>
      </w:r>
      <w:r>
        <w:rPr>
          <w:sz w:val="22"/>
        </w:rPr>
        <w:t>款式</w:t>
      </w:r>
      <w:r>
        <w:rPr>
          <w:sz w:val="22"/>
        </w:rPr>
        <w:t>仅供</w:t>
      </w:r>
      <w:r>
        <w:rPr>
          <w:sz w:val="22"/>
        </w:rPr>
        <w:t>参</w:t>
      </w:r>
      <w:r>
        <w:rPr>
          <w:sz w:val="22"/>
        </w:rPr>
        <w:t>考，实际</w:t>
      </w:r>
      <w:r>
        <w:rPr>
          <w:sz w:val="22"/>
        </w:rPr>
        <w:t>款式</w:t>
      </w:r>
      <w:r>
        <w:rPr>
          <w:sz w:val="22"/>
        </w:rPr>
        <w:t>以实际场地测量为准，根据使用功能和效果，产品样式须根据现场情况，经双方认可后作适当调整。</w:t>
      </w:r>
    </w:p>
    <w:p>
      <w:pPr>
        <w:pStyle w:val="null3"/>
      </w:pPr>
      <w:r>
        <w:rPr>
          <w:sz w:val="22"/>
        </w:rPr>
        <w:t>3、如采购人对货物的采购数量及款式作适当调整，中标人在该标的货物未着手制作前需予以配合并作相应变更。</w:t>
      </w:r>
    </w:p>
    <w:p>
      <w:pPr>
        <w:pStyle w:val="null3"/>
      </w:pPr>
      <w:r>
        <w:rPr>
          <w:sz w:val="22"/>
        </w:rPr>
        <w:t>4、物资的安装及摆放位置以采购人指定位置为准。</w:t>
      </w:r>
    </w:p>
    <w:p>
      <w:pPr>
        <w:pStyle w:val="null3"/>
      </w:pPr>
      <w:r>
        <w:rPr>
          <w:sz w:val="22"/>
        </w:rPr>
        <w:t>5、家具开始安装后，采购人可以抽样到省级以上专业部门进行环保检测，如果产品及格则进行验收，如果不及格采购人有权退货且检测的费用由中标人承担。</w:t>
      </w:r>
    </w:p>
    <w:p>
      <w:pPr>
        <w:pStyle w:val="null3"/>
      </w:pPr>
      <w:r>
        <w:rPr>
          <w:sz w:val="22"/>
        </w:rPr>
        <w:t>6、采购结果公告发布后，中标人将样品移交到采购人指定地点，样品由采购人封存，作为履约验收的依据之一。</w:t>
      </w:r>
    </w:p>
    <w:p>
      <w:pPr>
        <w:pStyle w:val="null3"/>
      </w:pPr>
      <w:r>
        <w:rPr>
          <w:sz w:val="22"/>
        </w:rPr>
        <w:t>7、如中标后，供应商在实施本项目时须符合国家相关的政策法规，无条件执行国家、地方政府、行业协会最新的标准和条例。采购人有权不定期要求供应商提供采购货物同批次原材料的检测报告，检测费用由中标人承担，如出现抽检结果不合格的，采购人有权退回同一批次采购的所有货物，并重新订做直到验收合格，累计发现抽检结果达3次（含）不合格的，采购人有权终止合同。</w:t>
      </w:r>
    </w:p>
    <w:p>
      <w:pPr>
        <w:pStyle w:val="null3"/>
      </w:pPr>
    </w:p>
    <w:p>
      <w:pPr>
        <w:pStyle w:val="null3"/>
      </w:pPr>
      <w:r>
        <w:rPr>
          <w:sz w:val="22"/>
        </w:rPr>
        <w:t>（</w:t>
      </w:r>
      <w:r>
        <w:rPr>
          <w:sz w:val="22"/>
        </w:rPr>
        <w:t>4）投标人提交的样品不能展示出商标信息，或投标人对样品上的商标信息自行遮封处理。</w:t>
      </w:r>
    </w:p>
    <w:p>
      <w:pPr>
        <w:pStyle w:val="null3"/>
      </w:pPr>
      <w:r>
        <w:rPr>
          <w:sz w:val="22"/>
        </w:rPr>
        <w:t>注：</w:t>
      </w:r>
    </w:p>
    <w:p>
      <w:pPr>
        <w:pStyle w:val="null3"/>
      </w:pPr>
      <w:r>
        <w:rPr>
          <w:b/>
          <w:sz w:val="22"/>
        </w:rPr>
        <w:t>1.样品递交时间：</w:t>
      </w:r>
    </w:p>
    <w:p>
      <w:pPr>
        <w:pStyle w:val="null3"/>
      </w:pPr>
      <w:r>
        <w:rPr>
          <w:b/>
          <w:sz w:val="22"/>
        </w:rPr>
        <w:t>（</w:t>
      </w:r>
      <w:r>
        <w:rPr>
          <w:b/>
          <w:sz w:val="22"/>
        </w:rPr>
        <w:t>1）样品接收及安装时间为</w:t>
      </w:r>
      <w:r>
        <w:rPr>
          <w:b/>
          <w:sz w:val="22"/>
        </w:rPr>
        <w:t>投标截止时间前一天18:00至22:00，或投标截止当天7:00至9:00。投标（报价）截止（开标）时间一到，停止安装，所有投标（报价）人及安装人员必须离场。</w:t>
      </w:r>
    </w:p>
    <w:p>
      <w:pPr>
        <w:pStyle w:val="null3"/>
      </w:pPr>
      <w:r>
        <w:rPr>
          <w:b/>
          <w:sz w:val="22"/>
        </w:rPr>
        <w:t>（</w:t>
      </w:r>
      <w:r>
        <w:rPr>
          <w:b/>
          <w:sz w:val="22"/>
        </w:rPr>
        <w:t>2）为避免泄露商业秘密，建议投标人提供样品时，自带布料覆盖于样品上。</w:t>
      </w:r>
    </w:p>
    <w:p>
      <w:pPr>
        <w:pStyle w:val="null3"/>
      </w:pPr>
      <w:r>
        <w:rPr>
          <w:b/>
          <w:sz w:val="22"/>
        </w:rPr>
        <w:t>2.样品摆放地点：广东省东莞市南城区西平宏伟三路45号市公共资源交易中心地下停车场</w:t>
      </w:r>
    </w:p>
    <w:p>
      <w:pPr>
        <w:pStyle w:val="null3"/>
      </w:pPr>
      <w:r>
        <w:rPr>
          <w:sz w:val="22"/>
        </w:rPr>
        <w:t>3.样品摆放联系人：</w:t>
      </w:r>
      <w:r>
        <w:rPr>
          <w:sz w:val="22"/>
        </w:rPr>
        <w:t>李先生</w:t>
      </w:r>
      <w:r>
        <w:rPr>
          <w:sz w:val="22"/>
        </w:rPr>
        <w:t xml:space="preserve">   </w:t>
      </w:r>
    </w:p>
    <w:p>
      <w:pPr>
        <w:pStyle w:val="null3"/>
      </w:pPr>
      <w:r>
        <w:rPr>
          <w:sz w:val="22"/>
        </w:rPr>
        <w:t>联系电话：</w:t>
      </w:r>
      <w:r>
        <w:rPr>
          <w:sz w:val="22"/>
        </w:rPr>
        <w:t>0769-</w:t>
      </w:r>
      <w:r>
        <w:rPr>
          <w:sz w:val="22"/>
        </w:rPr>
        <w:t>23668520</w:t>
      </w:r>
    </w:p>
    <w:p>
      <w:pPr>
        <w:pStyle w:val="null3"/>
      </w:pPr>
      <w:r>
        <w:rPr>
          <w:sz w:val="22"/>
        </w:rPr>
        <w:t>4.样品退回：</w:t>
      </w:r>
    </w:p>
    <w:p>
      <w:pPr>
        <w:pStyle w:val="null3"/>
      </w:pPr>
      <w:r>
        <w:rPr>
          <w:sz w:val="22"/>
        </w:rPr>
        <w:t>项目中标（成交）公告发布后</w:t>
      </w:r>
      <w:r>
        <w:rPr>
          <w:sz w:val="22"/>
        </w:rPr>
        <w:t>两天</w:t>
      </w:r>
      <w:r>
        <w:rPr>
          <w:sz w:val="22"/>
        </w:rPr>
        <w:t>内，</w:t>
      </w:r>
      <w:r>
        <w:rPr>
          <w:sz w:val="22"/>
        </w:rPr>
        <w:t>所有</w:t>
      </w:r>
      <w:r>
        <w:rPr>
          <w:sz w:val="22"/>
        </w:rPr>
        <w:t>投标（报价）单位</w:t>
      </w:r>
      <w:r>
        <w:rPr>
          <w:sz w:val="22"/>
        </w:rPr>
        <w:t>须</w:t>
      </w:r>
      <w:r>
        <w:rPr>
          <w:sz w:val="22"/>
        </w:rPr>
        <w:t>领回样品，逾期未领，则由相关部门负责处理，在此期间出现的丢失或损坏，采购人概不负任何责任。</w:t>
      </w:r>
      <w:r>
        <w:rPr>
          <w:sz w:val="22"/>
        </w:rPr>
        <w:t>采购人有权要求中标（成交）人</w:t>
      </w:r>
      <w:r>
        <w:rPr>
          <w:sz w:val="22"/>
        </w:rPr>
        <w:t>将</w:t>
      </w:r>
      <w:r>
        <w:rPr>
          <w:sz w:val="22"/>
        </w:rPr>
        <w:t>样品送至采购人指定地点，</w:t>
      </w:r>
      <w:r>
        <w:rPr>
          <w:sz w:val="22"/>
        </w:rPr>
        <w:t>作为</w:t>
      </w:r>
      <w:r>
        <w:rPr>
          <w:sz w:val="22"/>
        </w:rPr>
        <w:t>日后</w:t>
      </w:r>
      <w:r>
        <w:rPr>
          <w:sz w:val="22"/>
        </w:rPr>
        <w:t>验收时的货物验收标准</w:t>
      </w:r>
      <w:r>
        <w:rPr>
          <w:sz w:val="22"/>
        </w:rPr>
        <w:t>，</w:t>
      </w:r>
      <w:r>
        <w:rPr>
          <w:sz w:val="22"/>
        </w:rPr>
        <w:t>合同期结束后，中标（成交）人有权从采购人处领回样品，如</w:t>
      </w:r>
      <w:r>
        <w:rPr>
          <w:sz w:val="22"/>
        </w:rPr>
        <w:t>逾期未领，则</w:t>
      </w:r>
      <w:r>
        <w:rPr>
          <w:sz w:val="22"/>
        </w:rPr>
        <w:t>采购人有权自行</w:t>
      </w:r>
      <w:r>
        <w:rPr>
          <w:sz w:val="22"/>
        </w:rPr>
        <w:t>处理，在此期间出现的丢失或损坏，采购人概不负任何责任。</w:t>
      </w:r>
    </w:p>
    <w:p>
      <w:pPr>
        <w:pStyle w:val="null3"/>
      </w:pPr>
    </w:p>
    <w:p>
      <w:pPr>
        <w:pStyle w:val="null3"/>
      </w:pPr>
    </w:p>
    <w:p>
      <w:pPr>
        <w:pStyle w:val="null3"/>
      </w:pPr>
      <w:r>
        <w:rPr>
          <w:sz w:val="22"/>
        </w:rPr>
        <w:t>★（5）投标人须承诺，积极配合采购人落实挥发性有机化合物(VOCs)治理要求，如日后投入到本项目的制作材料涉及涂料、胶黏剂、油墨、清洗剂等挥发性有机物产品，且属于强制性标准的，应当执行国家、省关于VOCs含量的限制标准；属于推荐性标准的，优先使用低VOCs产品的标准。（投标人需单独提供承诺函并加盖投标人公章，承诺函格式自拟）</w:t>
      </w:r>
    </w:p>
    <w:p>
      <w:pPr>
        <w:pStyle w:val="null3"/>
      </w:pPr>
      <w:r>
        <w:rPr>
          <w:sz w:val="22"/>
        </w:rPr>
        <w:t>二、采购对象交付或实施的时间和地点</w:t>
      </w:r>
    </w:p>
    <w:p>
      <w:pPr>
        <w:pStyle w:val="null3"/>
      </w:pPr>
      <w:r>
        <w:rPr>
          <w:sz w:val="22"/>
        </w:rPr>
        <w:t>1、交货时间：</w:t>
      </w:r>
      <w:r>
        <w:rPr>
          <w:sz w:val="22"/>
        </w:rPr>
        <w:t>中标人在接到采购人的送货通知后</w:t>
      </w:r>
      <w:r>
        <w:rPr>
          <w:sz w:val="22"/>
        </w:rPr>
        <w:t>14个日历天内完成到货并安装。</w:t>
      </w:r>
    </w:p>
    <w:p>
      <w:pPr>
        <w:pStyle w:val="null3"/>
      </w:pPr>
      <w:r>
        <w:rPr>
          <w:sz w:val="22"/>
        </w:rPr>
        <w:t>2、交货地点：采购人指定地点。</w:t>
      </w:r>
    </w:p>
    <w:p>
      <w:pPr>
        <w:pStyle w:val="null3"/>
      </w:pPr>
      <w:r>
        <w:rPr>
          <w:sz w:val="22"/>
        </w:rPr>
        <w:t>三、付费方式与报价要求</w:t>
      </w:r>
    </w:p>
    <w:p>
      <w:pPr>
        <w:pStyle w:val="null3"/>
      </w:pPr>
      <w:r>
        <w:rPr>
          <w:sz w:val="22"/>
        </w:rPr>
        <w:t>1、付费方式：</w:t>
      </w:r>
    </w:p>
    <w:p>
      <w:pPr>
        <w:pStyle w:val="null3"/>
      </w:pPr>
      <w:r>
        <w:rPr>
          <w:sz w:val="22"/>
        </w:rPr>
        <w:t>1）采购人无法承诺具体采购数量，以上数量仅为采购人预估的需求量，如部分家具的送货数量达到采购人预估的需求量，但未达到合同期限或本项目总结算金额的，合同内的所有条款仍然有效，且允许合同总额范围内，在不同品种规格之间调剂数量，按实结算。成交供应商须继续供应本项目要求的各类规格的家具，结算时以实际送货数量为准。</w:t>
      </w:r>
    </w:p>
    <w:p>
      <w:pPr>
        <w:pStyle w:val="null3"/>
      </w:pPr>
      <w:r>
        <w:rPr>
          <w:sz w:val="22"/>
        </w:rPr>
        <w:t>2）采购的货物经双方验收合格后，结算按照月结方式执行，中标人每月5号前将上月供货清单，正规发票等交采购人后，采购人验收合格收到付款申请后15天内，以银行转账方式向中标人一次性支付该批次等额发票货款。</w:t>
      </w:r>
    </w:p>
    <w:p>
      <w:pPr>
        <w:pStyle w:val="null3"/>
      </w:pPr>
      <w:r>
        <w:rPr>
          <w:sz w:val="22"/>
        </w:rPr>
        <w:t xml:space="preserve">3）所有请款都需由中标人提供正规等额发票，若中标人迟延履行提供发票义务，采购人也可顺延履行支付义务。                         </w:t>
      </w:r>
    </w:p>
    <w:p>
      <w:pPr>
        <w:pStyle w:val="null3"/>
      </w:pPr>
      <w:r>
        <w:rPr>
          <w:sz w:val="22"/>
        </w:rPr>
        <w:t>2、报价要求：本项目按货物单价进行整体下浮，投标人自行报价（</w:t>
      </w:r>
      <w:r>
        <w:rPr>
          <w:sz w:val="22"/>
        </w:rPr>
        <w:t>优惠</w:t>
      </w:r>
      <w:r>
        <w:rPr>
          <w:sz w:val="22"/>
        </w:rPr>
        <w:t>率），投标报价（</w:t>
      </w:r>
      <w:r>
        <w:rPr>
          <w:sz w:val="22"/>
        </w:rPr>
        <w:t>优惠</w:t>
      </w:r>
      <w:r>
        <w:rPr>
          <w:sz w:val="22"/>
        </w:rPr>
        <w:t>率）有效报价范围：0%-100%之间，投标报价（</w:t>
      </w:r>
      <w:r>
        <w:rPr>
          <w:sz w:val="22"/>
        </w:rPr>
        <w:t>优惠</w:t>
      </w:r>
      <w:r>
        <w:rPr>
          <w:sz w:val="22"/>
        </w:rPr>
        <w:t>率）不得大于或等于100%，也不得为负数，且是固定唯一值的。例：若投标人打八折，投标报价（</w:t>
      </w:r>
      <w:r>
        <w:rPr>
          <w:sz w:val="22"/>
        </w:rPr>
        <w:t>优惠</w:t>
      </w:r>
      <w:r>
        <w:rPr>
          <w:sz w:val="22"/>
        </w:rPr>
        <w:t>率）为：20%。</w:t>
      </w:r>
    </w:p>
    <w:p>
      <w:pPr>
        <w:pStyle w:val="null3"/>
      </w:pPr>
      <w:r>
        <w:rPr>
          <w:sz w:val="22"/>
        </w:rPr>
        <w:t>注：系统报价名称为“优惠率”，优惠率等同于下浮率。</w:t>
      </w:r>
    </w:p>
    <w:p>
      <w:pPr>
        <w:pStyle w:val="null3"/>
      </w:pPr>
      <w:r>
        <w:rPr>
          <w:sz w:val="22"/>
        </w:rPr>
        <w:t>3、采购人和中标人按以下方式结算：结算公式：结算价格＝基准价×（1-投标报价（优惠率））×实际数量。本项目总结算金额不超过300万元，采购文件中单价最高限价作为基准价，如达到服务期或本项目预算金额，中标人可不再提供家具，但中标人有义务提醒采购人合同即将结束履约，如超过结算金额则由中标人自行承担。</w:t>
      </w:r>
    </w:p>
    <w:p>
      <w:pPr>
        <w:pStyle w:val="null3"/>
      </w:pPr>
      <w:r>
        <w:rPr>
          <w:sz w:val="22"/>
        </w:rPr>
        <w:t>4、约定的单价应包含货物及所需附件的购置费、包装费、运输费、人工费、保险费、各种税费、验收费、售后服务费及合同实施过程中的应预见和不可预见费用等完成合同规定责任和义务、达到合同目的的一切费用。</w:t>
      </w:r>
    </w:p>
    <w:p>
      <w:pPr>
        <w:pStyle w:val="null3"/>
      </w:pPr>
      <w:r>
        <w:rPr>
          <w:sz w:val="22"/>
        </w:rPr>
        <w:t>四、项目验收标准</w:t>
      </w:r>
    </w:p>
    <w:p>
      <w:pPr>
        <w:pStyle w:val="null3"/>
      </w:pPr>
      <w:r>
        <w:rPr>
          <w:sz w:val="22"/>
        </w:rPr>
        <w:t>1、质量标准：中标供应商应保证合同设备是全新、未曾使用过的，其质量、规格及技术特征符合国家标准、规范及招标文件的要求。</w:t>
      </w:r>
    </w:p>
    <w:p>
      <w:pPr>
        <w:pStyle w:val="null3"/>
      </w:pPr>
      <w:r>
        <w:rPr>
          <w:sz w:val="22"/>
        </w:rPr>
        <w:t>2、设备安装后，用户按国家标准及厂方标准进行验收，同时中标供应商应向用户提供家具使用说明书、验收标准手册及报告书。</w:t>
      </w:r>
    </w:p>
    <w:p>
      <w:pPr>
        <w:pStyle w:val="null3"/>
      </w:pPr>
      <w:r>
        <w:rPr>
          <w:sz w:val="22"/>
        </w:rPr>
        <w:t>3、其它验收细则以中标供应商的投标文件中提供的设备技术资料及双方签订的合同条款为准。</w:t>
      </w:r>
    </w:p>
    <w:p>
      <w:pPr>
        <w:pStyle w:val="null3"/>
      </w:pPr>
      <w:r>
        <w:rPr>
          <w:sz w:val="22"/>
        </w:rPr>
        <w:t>五、包装与运输</w:t>
      </w:r>
    </w:p>
    <w:p>
      <w:pPr>
        <w:pStyle w:val="null3"/>
      </w:pPr>
      <w:r>
        <w:rPr>
          <w:sz w:val="22"/>
        </w:rPr>
        <w:t>1、货物的包装均应有良好的防湿、防潮、防雨及防破损的措施，由于不适当的包装而造成的损失和由此产生的费用由中标人负责。</w:t>
      </w:r>
      <w:r>
        <w:br/>
      </w:r>
      <w:r>
        <w:rPr>
          <w:sz w:val="22"/>
        </w:rPr>
        <w:t>2、本合同的全部货物运输及搬运由中标人负责。货物在验收合格前的保管及保险由中标人负责，并负责其派出的现场服务人员人身意外保险。</w:t>
      </w:r>
    </w:p>
    <w:p>
      <w:pPr>
        <w:pStyle w:val="null3"/>
      </w:pPr>
      <w:r>
        <w:rPr>
          <w:sz w:val="22"/>
        </w:rPr>
        <w:t>六、售后服务或应急方案</w:t>
      </w:r>
    </w:p>
    <w:p>
      <w:pPr>
        <w:pStyle w:val="null3"/>
      </w:pPr>
      <w:r>
        <w:rPr>
          <w:sz w:val="22"/>
        </w:rPr>
        <w:t>1、中标人须有专人负责货品供应事宜，按照约定及时响应需求，安排配送，并承担相应的售后服务。如货物非因采购人的人为原因而出现的质量问题由中标人负责对问题件进行包换或包退，并承担调换或退货的实际费用。</w:t>
      </w:r>
      <w:r>
        <w:br/>
      </w:r>
      <w:r>
        <w:rPr>
          <w:sz w:val="22"/>
        </w:rPr>
        <w:t>2、退货或换货处理：对于货不对板或质量达不到要求的品种，采购人可要求中标人无条件退货或更换，中标人须保证在采购人指定的时间送到，因此而产生的相关责任概由中标人承担。服务响应：中标人在接到通知1小时内响应并处理问题。服务电话：     ，联系人：     。</w:t>
      </w:r>
      <w:r>
        <w:br/>
      </w:r>
      <w:r>
        <w:rPr>
          <w:sz w:val="22"/>
        </w:rPr>
        <w:t>3、因货物的质量问题而发生争议，由采购人所在地质检部门进行质量鉴定。货物符合质量标准的，鉴定费用由采购人承担；货物不符合质量标准的，鉴定费用由中标人承担。</w:t>
      </w:r>
      <w:r>
        <w:br/>
      </w:r>
      <w:r>
        <w:rPr>
          <w:sz w:val="22"/>
        </w:rPr>
        <w:t>★4、质保期按相关厂家规定，无明确质保期的，中标人提供质</w:t>
      </w:r>
      <w:r>
        <w:rPr>
          <w:sz w:val="22"/>
        </w:rPr>
        <w:t>保</w:t>
      </w:r>
      <w:r>
        <w:rPr>
          <w:sz w:val="22"/>
        </w:rPr>
        <w:t>3</w:t>
      </w:r>
      <w:r>
        <w:rPr>
          <w:sz w:val="22"/>
        </w:rPr>
        <w:t>年（验收之日起计）。在质保期内，如货物非因采购人的人为原因而出现的质量问题由中标供应商负责</w:t>
      </w:r>
      <w:r>
        <w:rPr>
          <w:sz w:val="22"/>
        </w:rPr>
        <w:t>①在接到通知24小时内，供应商应用备件替代问题件，保证设备继续正常运行；②包修、包换或包退问题件，并承担修理、调换或退货的实际费用。供应商不能修理或不能调换，均按不能交货处理，供应商应退回100%家具款。</w:t>
      </w:r>
    </w:p>
    <w:p>
      <w:pPr>
        <w:pStyle w:val="null3"/>
      </w:pPr>
      <w:r>
        <w:rPr>
          <w:sz w:val="22"/>
        </w:rPr>
        <w:t>（投标人需单独提供承诺函并加盖投标人公章，承诺函格式自拟）</w:t>
      </w:r>
    </w:p>
    <w:p>
      <w:pPr>
        <w:pStyle w:val="null3"/>
      </w:pPr>
    </w:p>
    <w:p>
      <w:pPr>
        <w:pStyle w:val="null3"/>
      </w:pPr>
      <w:r>
        <w:rPr>
          <w:sz w:val="22"/>
        </w:rPr>
        <w:t>★七、考核标准</w:t>
      </w:r>
    </w:p>
    <w:p>
      <w:pPr>
        <w:pStyle w:val="null3"/>
      </w:pPr>
      <w:r>
        <w:rPr>
          <w:sz w:val="22"/>
        </w:rPr>
        <w:t>1、采购人在供货期限内对中标人供货产品质量以及供货服务进行考核，如收到采购人科室对供货产品质量以及供货服务投诉的，处以500元/次</w:t>
      </w:r>
      <w:r>
        <w:rPr>
          <w:sz w:val="22"/>
        </w:rPr>
        <w:t>违约金</w:t>
      </w:r>
      <w:r>
        <w:rPr>
          <w:sz w:val="22"/>
        </w:rPr>
        <w:t>，如累计收到使用科室的投诉达</w:t>
      </w:r>
      <w:r>
        <w:rPr>
          <w:sz w:val="22"/>
        </w:rPr>
        <w:t>10次或以上的，采购人有权单方终止合同。由此造成的损失由中标人承担。</w:t>
      </w:r>
    </w:p>
    <w:p>
      <w:pPr>
        <w:pStyle w:val="null3"/>
      </w:pPr>
      <w:r>
        <w:rPr>
          <w:sz w:val="22"/>
        </w:rPr>
        <w:t>2、如采购人采购需求目录中物品验收时，出现与采购人科室实际需求款式和尺寸不符，且中标人拒不返工或返工后仍达不到采购人采购需求的，以上情况如出现3次或以上的，采购人有权单方终止合同。</w:t>
      </w:r>
    </w:p>
    <w:p>
      <w:pPr>
        <w:pStyle w:val="null3"/>
      </w:pPr>
      <w:r>
        <w:rPr>
          <w:sz w:val="22"/>
        </w:rPr>
        <w:t>（投标人需单独提供承诺函并加盖投标人公章，承诺函格式自拟）</w:t>
      </w:r>
    </w:p>
    <w:p>
      <w:pPr>
        <w:pStyle w:val="null3"/>
      </w:pPr>
    </w:p>
    <w:p>
      <w:pPr>
        <w:pStyle w:val="null3"/>
      </w:pPr>
      <w:r>
        <w:rPr>
          <w:b/>
          <w:sz w:val="16"/>
        </w:rPr>
        <w:t>八、《资格条件承诺函》格式</w:t>
      </w:r>
    </w:p>
    <w:p>
      <w:pPr>
        <w:pStyle w:val="null3"/>
      </w:pPr>
      <w:r>
        <w:rPr>
          <w:sz w:val="22"/>
        </w:rPr>
        <w:t>资格条件承诺函</w:t>
      </w:r>
    </w:p>
    <w:p>
      <w:pPr>
        <w:pStyle w:val="null3"/>
      </w:pPr>
    </w:p>
    <w:p>
      <w:pPr>
        <w:pStyle w:val="null3"/>
      </w:pPr>
      <w:r>
        <w:rPr>
          <w:sz w:val="22"/>
        </w:rPr>
        <w:t>我方（供应商名称）符合《中华人民共和国政府采购法》第二十二条第一款第（二）项、第（三）项、第（四）项、第（五）项规定条件，具体包括：</w:t>
      </w:r>
    </w:p>
    <w:p>
      <w:pPr>
        <w:pStyle w:val="null3"/>
      </w:pPr>
      <w:r>
        <w:rPr>
          <w:sz w:val="22"/>
        </w:rPr>
        <w:t>1.具有良好的商业信誉和健全的财务会计制度；</w:t>
      </w:r>
    </w:p>
    <w:p>
      <w:pPr>
        <w:pStyle w:val="null3"/>
      </w:pPr>
      <w:r>
        <w:rPr>
          <w:sz w:val="22"/>
        </w:rPr>
        <w:t>2.具有履行合同所必需的设备和专业技术能力；</w:t>
      </w:r>
    </w:p>
    <w:p>
      <w:pPr>
        <w:pStyle w:val="null3"/>
      </w:pPr>
      <w:r>
        <w:rPr>
          <w:sz w:val="22"/>
        </w:rPr>
        <w:t>3.有依法缴纳税收和社会保障资金的良好记录；</w:t>
      </w:r>
    </w:p>
    <w:p>
      <w:pPr>
        <w:pStyle w:val="null3"/>
      </w:pPr>
      <w:r>
        <w:rPr>
          <w:sz w:val="22"/>
        </w:rPr>
        <w:t>4.参加政府采购活动前三年内，在经营活动中没有重大违法记录。</w:t>
      </w:r>
    </w:p>
    <w:p>
      <w:pPr>
        <w:pStyle w:val="null3"/>
      </w:pPr>
      <w:r>
        <w:rPr>
          <w:sz w:val="22"/>
        </w:rPr>
        <w:t>我方对上述承诺内容的真实性、合法性和有效性负责，如有虚假承诺的，接受按照政府采购相关规定进行处理，并依法承担相应法律责任。</w:t>
      </w:r>
    </w:p>
    <w:p>
      <w:pPr>
        <w:pStyle w:val="null3"/>
      </w:pPr>
      <w:r>
        <w:rPr>
          <w:sz w:val="22"/>
        </w:rPr>
        <w:t>特此承诺。</w:t>
      </w:r>
    </w:p>
    <w:p>
      <w:pPr>
        <w:pStyle w:val="null3"/>
      </w:pPr>
    </w:p>
    <w:p>
      <w:pPr>
        <w:pStyle w:val="null3"/>
      </w:pPr>
    </w:p>
    <w:p>
      <w:pPr>
        <w:pStyle w:val="null3"/>
      </w:pPr>
      <w:r>
        <w:rPr>
          <w:sz w:val="22"/>
        </w:rPr>
        <w:t>供应商名称（公章）</w:t>
      </w:r>
    </w:p>
    <w:p>
      <w:pPr>
        <w:pStyle w:val="null3"/>
      </w:pPr>
      <w:r>
        <w:rPr>
          <w:sz w:val="22"/>
        </w:rPr>
        <w:t>年</w:t>
      </w:r>
      <w:r>
        <w:rPr>
          <w:sz w:val="22"/>
        </w:rPr>
        <w:t xml:space="preserve"> </w:t>
      </w:r>
      <w:r>
        <w:rPr>
          <w:sz w:val="22"/>
        </w:rPr>
        <w:t>月</w:t>
      </w:r>
      <w:r>
        <w:rPr>
          <w:sz w:val="22"/>
        </w:rPr>
        <w:t xml:space="preserve"> </w:t>
      </w:r>
      <w:r>
        <w:rPr>
          <w:sz w:val="22"/>
        </w:rPr>
        <w:t>日</w:t>
      </w:r>
    </w:p>
    <w:p>
      <w:pPr>
        <w:pStyle w:val="null3"/>
      </w:pPr>
    </w:p>
    <w:p>
      <w:pPr>
        <w:pStyle w:val="null3"/>
      </w:pPr>
      <w:r>
        <w:rPr/>
        <w:t>采购包1（东莞市人民医院全院办公家具采购项目）</w:t>
      </w:r>
      <w:r>
        <w:rPr>
          <w:b/>
        </w:rPr>
        <w:t>1.主要商务要求</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标的提供的时间</w:t>
            </w:r>
          </w:p>
        </w:tc>
        <w:tc>
          <w:tcPr>
            <w:tcW w:type="dxa" w:w="4153"/>
          </w:tcPr>
          <w:p>
            <w:pPr>
              <w:pStyle w:val="null3"/>
            </w:pPr>
          </w:p>
          <w:p>
            <w:pPr>
              <w:pStyle w:val="null3"/>
            </w:pPr>
            <w:r>
              <w:rPr/>
              <w:t>中标人在接到采购人的送货通知后14个日历天内完成到货并安装。</w:t>
            </w:r>
          </w:p>
        </w:tc>
      </w:tr>
      <w:tr>
        <w:tc>
          <w:tcPr>
            <w:tcW w:type="dxa" w:w="4153"/>
          </w:tcPr>
          <w:p>
            <w:pPr>
              <w:pStyle w:val="null3"/>
            </w:pPr>
            <w:r>
              <w:rPr/>
              <w:t>标的提供的地点</w:t>
            </w:r>
          </w:p>
        </w:tc>
        <w:tc>
          <w:tcPr>
            <w:tcW w:type="dxa" w:w="4153"/>
          </w:tcPr>
          <w:p>
            <w:pPr>
              <w:pStyle w:val="null3"/>
            </w:pPr>
          </w:p>
          <w:p>
            <w:pPr>
              <w:pStyle w:val="null3"/>
            </w:pPr>
            <w:r>
              <w:rPr/>
              <w:t>采购人指定地点。</w:t>
            </w:r>
          </w:p>
        </w:tc>
      </w:tr>
      <w:tr>
        <w:tc>
          <w:tcPr>
            <w:tcW w:type="dxa" w:w="4153"/>
          </w:tcPr>
          <w:p>
            <w:pPr>
              <w:pStyle w:val="null3"/>
            </w:pPr>
            <w:r>
              <w:rPr/>
              <w:t>付款方式</w:t>
            </w:r>
          </w:p>
        </w:tc>
        <w:tc>
          <w:tcPr>
            <w:tcW w:type="dxa" w:w="4153"/>
          </w:tcPr>
          <w:p>
            <w:pPr>
              <w:pStyle w:val="null3"/>
            </w:pPr>
          </w:p>
          <w:p>
            <w:pPr>
              <w:pStyle w:val="null3"/>
            </w:pPr>
          </w:p>
          <w:p>
            <w:pPr>
              <w:pStyle w:val="null3"/>
            </w:pPr>
            <w:r>
              <w:rPr/>
              <w:t>1期：支付比例100%,支付比例100%，采购的货物经双方验收合格后，结算按照月结方式执行，中标人每月5号前将上月供货清单，正规发票等交采购人后，采购人验收合格收到付款申请后15天内，向中标人一次性支付该批次等额发票货款。 1、所有请款都需由中标人提供正规等额发票，若中标人迟延履行提供发票义务，采购人也可顺延履行支付义务。                          2、合同总结算金额不得超过300万元，如达到服务期或本项目预算金额，中标人可不再提供家具，但中标人有义务提醒采购人合同即将结束履约，如超过结算金额则由中标人自行承担。</w:t>
            </w:r>
          </w:p>
        </w:tc>
      </w:tr>
      <w:tr>
        <w:tc>
          <w:tcPr>
            <w:tcW w:type="dxa" w:w="4153"/>
          </w:tcPr>
          <w:p>
            <w:pPr>
              <w:pStyle w:val="null3"/>
            </w:pPr>
            <w:r>
              <w:rPr/>
              <w:t>验收要求</w:t>
            </w:r>
          </w:p>
        </w:tc>
        <w:tc>
          <w:tcPr>
            <w:tcW w:type="dxa" w:w="4153"/>
          </w:tcPr>
          <w:p>
            <w:pPr>
              <w:pStyle w:val="null3"/>
            </w:pPr>
          </w:p>
          <w:p>
            <w:pPr>
              <w:pStyle w:val="null3"/>
            </w:pPr>
          </w:p>
          <w:p>
            <w:pPr>
              <w:pStyle w:val="null3"/>
            </w:pPr>
          </w:p>
          <w:p>
            <w:pPr>
              <w:pStyle w:val="null3"/>
            </w:pPr>
            <w:r>
              <w:rPr/>
              <w:t>1期：中标人将家具送达采购人指定地点后，由具体使用科室工作人员签署验收报告。中标人需保证所有货物需是制造商原装出厂的、全新的、包装完好的家具，表面无划伤、无碰撞，各项技术指标完全符合国家有关质量检测、环保标准、产品出厂标准及招标文件的要求。</w:t>
            </w:r>
          </w:p>
        </w:tc>
      </w:tr>
      <w:tr>
        <w:tc>
          <w:tcPr>
            <w:tcW w:type="dxa" w:w="4153"/>
          </w:tcPr>
          <w:p>
            <w:pPr>
              <w:pStyle w:val="null3"/>
            </w:pPr>
            <w:r>
              <w:rPr/>
              <w:t>履约保证金</w:t>
            </w:r>
          </w:p>
        </w:tc>
        <w:tc>
          <w:tcPr>
            <w:tcW w:type="dxa" w:w="4153"/>
          </w:tcPr>
          <w:p>
            <w:pPr>
              <w:pStyle w:val="null3"/>
            </w:pPr>
          </w:p>
          <w:p>
            <w:pPr>
              <w:pStyle w:val="null3"/>
            </w:pPr>
          </w:p>
          <w:p>
            <w:pPr>
              <w:pStyle w:val="null3"/>
            </w:pPr>
            <w:r>
              <w:rPr/>
              <w:t>不收取</w:t>
            </w:r>
          </w:p>
        </w:tc>
      </w:tr>
      <w:tr>
        <w:tc>
          <w:tcPr>
            <w:tcW w:type="dxa" w:w="4153"/>
          </w:tcPr>
          <w:p>
            <w:pPr>
              <w:pStyle w:val="null3"/>
            </w:pPr>
            <w:r>
              <w:rPr/>
              <w:t>其他</w:t>
            </w:r>
          </w:p>
        </w:tc>
        <w:tc>
          <w:tcPr>
            <w:tcW w:type="dxa" w:w="4153"/>
          </w:tcPr>
          <w:p/>
        </w:tc>
      </w:tr>
    </w:tbl>
    <w:p>
      <w:pPr>
        <w:pStyle w:val="null3"/>
      </w:pPr>
      <w:r>
        <w:rPr>
          <w:b/>
        </w:rPr>
        <w:t>2.技术标准与要求</w:t>
      </w:r>
    </w:p>
    <w:tbl>
      <w:tblPr>
        <w:tblW w:w="0" w:type="auto"/>
        <w:tblBorders>
          <w:top w:val="single"/>
          <w:left w:val="single"/>
          <w:bottom w:val="single"/>
          <w:right w:val="single"/>
          <w:insideH w:val="single"/>
          <w:insideV w:val="single"/>
        </w:tblBorders>
      </w:tblPr>
      <w:tblGrid>
        <w:gridCol w:w="748"/>
        <w:gridCol w:w="748"/>
        <w:gridCol w:w="748"/>
        <w:gridCol w:w="748"/>
        <w:gridCol w:w="748"/>
        <w:gridCol w:w="748"/>
        <w:gridCol w:w="748"/>
        <w:gridCol w:w="748"/>
        <w:gridCol w:w="748"/>
        <w:gridCol w:w="823"/>
        <w:gridCol w:w="748"/>
      </w:tblGrid>
      <w:tr>
        <w:tc>
          <w:tcPr>
            <w:tcW w:type="dxa" w:w="748"/>
          </w:tcPr>
          <w:p>
            <w:pPr>
              <w:pStyle w:val="null3"/>
              <w:jc w:val="center"/>
            </w:pPr>
            <w:r>
              <w:rPr/>
              <w:t>序号</w:t>
            </w:r>
          </w:p>
        </w:tc>
        <w:tc>
          <w:tcPr>
            <w:tcW w:type="dxa" w:w="748"/>
          </w:tcPr>
          <w:p>
            <w:pPr>
              <w:pStyle w:val="null3"/>
              <w:jc w:val="center"/>
            </w:pPr>
            <w:r>
              <w:rPr/>
              <w:t>核心产品要求（“△”）</w:t>
            </w:r>
          </w:p>
        </w:tc>
        <w:tc>
          <w:tcPr>
            <w:tcW w:type="dxa" w:w="748"/>
          </w:tcPr>
          <w:p>
            <w:pPr>
              <w:pStyle w:val="null3"/>
              <w:jc w:val="center"/>
            </w:pPr>
            <w:r>
              <w:rPr/>
              <w:t>品目名称</w:t>
            </w:r>
          </w:p>
        </w:tc>
        <w:tc>
          <w:tcPr>
            <w:tcW w:type="dxa" w:w="748"/>
          </w:tcPr>
          <w:p>
            <w:pPr>
              <w:pStyle w:val="null3"/>
              <w:jc w:val="center"/>
            </w:pPr>
            <w:r>
              <w:rPr/>
              <w:t>标的名称</w:t>
            </w:r>
          </w:p>
        </w:tc>
        <w:tc>
          <w:tcPr>
            <w:tcW w:type="dxa" w:w="748"/>
          </w:tcPr>
          <w:p>
            <w:pPr>
              <w:pStyle w:val="null3"/>
              <w:jc w:val="center"/>
            </w:pPr>
            <w:r>
              <w:rPr/>
              <w:t>单位</w:t>
            </w:r>
          </w:p>
        </w:tc>
        <w:tc>
          <w:tcPr>
            <w:tcW w:type="dxa" w:w="748"/>
          </w:tcPr>
          <w:p>
            <w:pPr>
              <w:pStyle w:val="null3"/>
              <w:jc w:val="center"/>
            </w:pPr>
            <w:r>
              <w:rPr/>
              <w:t>数量</w:t>
            </w:r>
          </w:p>
        </w:tc>
        <w:tc>
          <w:tcPr>
            <w:tcW w:type="dxa" w:w="748"/>
          </w:tcPr>
          <w:p>
            <w:pPr>
              <w:pStyle w:val="null3"/>
              <w:jc w:val="center"/>
            </w:pPr>
            <w:r>
              <w:rPr/>
              <w:t>分项预算单价（元）</w:t>
            </w:r>
          </w:p>
        </w:tc>
        <w:tc>
          <w:tcPr>
            <w:tcW w:type="dxa" w:w="748"/>
          </w:tcPr>
          <w:p>
            <w:pPr>
              <w:pStyle w:val="null3"/>
              <w:jc w:val="center"/>
            </w:pPr>
            <w:r>
              <w:rPr/>
              <w:t>分项预算总价（元）</w:t>
            </w:r>
          </w:p>
        </w:tc>
        <w:tc>
          <w:tcPr>
            <w:tcW w:type="dxa" w:w="748"/>
          </w:tcPr>
          <w:p>
            <w:pPr>
              <w:pStyle w:val="null3"/>
              <w:jc w:val="center"/>
            </w:pPr>
            <w:r>
              <w:rPr/>
              <w:t>权重%</w:t>
            </w:r>
          </w:p>
        </w:tc>
        <w:tc>
          <w:tcPr>
            <w:tcW w:type="dxa" w:w="823"/>
          </w:tcPr>
          <w:p>
            <w:pPr>
              <w:pStyle w:val="null3"/>
            </w:pPr>
            <w:r>
              <w:rPr/>
              <w:t>所属行业</w:t>
            </w:r>
          </w:p>
        </w:tc>
        <w:tc>
          <w:tcPr>
            <w:tcW w:type="dxa" w:w="748"/>
          </w:tcPr>
          <w:p>
            <w:pPr>
              <w:pStyle w:val="null3"/>
              <w:jc w:val="center"/>
            </w:pPr>
            <w:r>
              <w:rPr/>
              <w:t>技术要求</w:t>
            </w:r>
          </w:p>
        </w:tc>
      </w:tr>
      <w:tr>
        <w:tc>
          <w:tcPr>
            <w:tcW w:type="dxa" w:w="748"/>
          </w:tcPr>
          <w:p>
            <w:pPr>
              <w:pStyle w:val="null3"/>
              <w:jc w:val="center"/>
            </w:pPr>
            <w:r>
              <w:rPr/>
              <w:t>1</w:t>
            </w:r>
          </w:p>
        </w:tc>
        <w:tc>
          <w:tcPr>
            <w:tcW w:type="dxa" w:w="748"/>
          </w:tcPr>
          <w:p>
            <w:pPr>
              <w:pStyle w:val="null3"/>
              <w:jc w:val="center"/>
            </w:pPr>
            <w:r>
              <w:rPr/>
              <w:t>△</w:t>
            </w:r>
          </w:p>
        </w:tc>
        <w:tc>
          <w:tcPr>
            <w:tcW w:type="dxa" w:w="748"/>
          </w:tcPr>
          <w:p>
            <w:pPr>
              <w:pStyle w:val="null3"/>
              <w:jc w:val="left"/>
            </w:pPr>
            <w:r>
              <w:rPr/>
              <w:t>办公桌</w:t>
            </w:r>
          </w:p>
        </w:tc>
        <w:tc>
          <w:tcPr>
            <w:tcW w:type="dxa" w:w="748"/>
          </w:tcPr>
          <w:p>
            <w:pPr>
              <w:pStyle w:val="null3"/>
              <w:jc w:val="left"/>
            </w:pPr>
            <w:r>
              <w:rPr/>
              <w:t>医生工作台3</w:t>
            </w:r>
          </w:p>
        </w:tc>
        <w:tc>
          <w:tcPr>
            <w:tcW w:type="dxa" w:w="748"/>
          </w:tcPr>
          <w:p>
            <w:pPr>
              <w:pStyle w:val="null3"/>
              <w:jc w:val="left"/>
            </w:pPr>
            <w:r>
              <w:rPr/>
              <w:t>项</w:t>
            </w:r>
          </w:p>
        </w:tc>
        <w:tc>
          <w:tcPr>
            <w:tcW w:type="dxa" w:w="748"/>
          </w:tcPr>
          <w:p>
            <w:pPr>
              <w:pStyle w:val="null3"/>
              <w:jc w:val="right"/>
            </w:pPr>
            <w:r>
              <w:rPr/>
              <w:t>1.00</w:t>
            </w:r>
          </w:p>
        </w:tc>
        <w:tc>
          <w:tcPr>
            <w:tcW w:type="dxa" w:w="748"/>
          </w:tcPr>
          <w:p>
            <w:pPr>
              <w:pStyle w:val="null3"/>
              <w:jc w:val="right"/>
            </w:pPr>
            <w:r>
              <w:rPr/>
              <w:t>23,100.00</w:t>
            </w:r>
          </w:p>
        </w:tc>
        <w:tc>
          <w:tcPr>
            <w:tcW w:type="dxa" w:w="748"/>
          </w:tcPr>
          <w:p>
            <w:pPr>
              <w:pStyle w:val="null3"/>
              <w:jc w:val="right"/>
            </w:pPr>
            <w:r>
              <w:rPr/>
              <w:t>23,100.00</w:t>
            </w:r>
          </w:p>
        </w:tc>
        <w:tc>
          <w:tcPr>
            <w:tcW w:type="dxa" w:w="748"/>
          </w:tcPr>
          <w:p>
            <w:pPr>
              <w:pStyle w:val="null3"/>
            </w:pPr>
            <w:r>
              <w:rPr/>
              <w:t>0.77</w:t>
            </w:r>
          </w:p>
        </w:tc>
        <w:tc>
          <w:tcPr>
            <w:tcW w:type="dxa" w:w="823"/>
          </w:tcPr>
          <w:p>
            <w:pPr>
              <w:pStyle w:val="null3"/>
            </w:pPr>
            <w:r>
              <w:rPr/>
              <w:t>工业</w:t>
            </w:r>
          </w:p>
        </w:tc>
        <w:tc>
          <w:tcPr>
            <w:tcW w:type="dxa" w:w="748"/>
          </w:tcPr>
          <w:p>
            <w:pPr>
              <w:pStyle w:val="null3"/>
            </w:pPr>
            <w:r>
              <w:rPr/>
              <w:t>详见附表一</w:t>
            </w:r>
          </w:p>
        </w:tc>
      </w:tr>
      <w:tr>
        <w:tc>
          <w:tcPr>
            <w:tcW w:type="dxa" w:w="748"/>
          </w:tcPr>
          <w:p>
            <w:pPr>
              <w:pStyle w:val="null3"/>
              <w:jc w:val="center"/>
            </w:pPr>
            <w:r>
              <w:rPr/>
              <w:t>2</w:t>
            </w:r>
          </w:p>
        </w:tc>
        <w:tc>
          <w:tcPr>
            <w:tcW w:type="dxa" w:w="748"/>
          </w:tcPr>
          <w:p/>
        </w:tc>
        <w:tc>
          <w:tcPr>
            <w:tcW w:type="dxa" w:w="748"/>
          </w:tcPr>
          <w:p>
            <w:pPr>
              <w:pStyle w:val="null3"/>
              <w:jc w:val="left"/>
            </w:pPr>
            <w:r>
              <w:rPr/>
              <w:t>其他家具</w:t>
            </w:r>
          </w:p>
        </w:tc>
        <w:tc>
          <w:tcPr>
            <w:tcW w:type="dxa" w:w="748"/>
          </w:tcPr>
          <w:p>
            <w:pPr>
              <w:pStyle w:val="null3"/>
              <w:jc w:val="left"/>
            </w:pPr>
            <w:r>
              <w:rPr/>
              <w:t>其他家具</w:t>
            </w:r>
          </w:p>
        </w:tc>
        <w:tc>
          <w:tcPr>
            <w:tcW w:type="dxa" w:w="748"/>
          </w:tcPr>
          <w:p>
            <w:pPr>
              <w:pStyle w:val="null3"/>
              <w:jc w:val="left"/>
            </w:pPr>
            <w:r>
              <w:rPr/>
              <w:t>批</w:t>
            </w:r>
          </w:p>
        </w:tc>
        <w:tc>
          <w:tcPr>
            <w:tcW w:type="dxa" w:w="748"/>
          </w:tcPr>
          <w:p>
            <w:pPr>
              <w:pStyle w:val="null3"/>
              <w:jc w:val="right"/>
            </w:pPr>
            <w:r>
              <w:rPr/>
              <w:t>1.00</w:t>
            </w:r>
          </w:p>
        </w:tc>
        <w:tc>
          <w:tcPr>
            <w:tcW w:type="dxa" w:w="748"/>
          </w:tcPr>
          <w:p>
            <w:pPr>
              <w:pStyle w:val="null3"/>
              <w:jc w:val="right"/>
            </w:pPr>
            <w:r>
              <w:rPr/>
              <w:t>2,976,900.00</w:t>
            </w:r>
          </w:p>
        </w:tc>
        <w:tc>
          <w:tcPr>
            <w:tcW w:type="dxa" w:w="748"/>
          </w:tcPr>
          <w:p>
            <w:pPr>
              <w:pStyle w:val="null3"/>
              <w:jc w:val="right"/>
            </w:pPr>
            <w:r>
              <w:rPr/>
              <w:t>2,976,900.00</w:t>
            </w:r>
          </w:p>
        </w:tc>
        <w:tc>
          <w:tcPr>
            <w:tcW w:type="dxa" w:w="748"/>
          </w:tcPr>
          <w:p>
            <w:pPr>
              <w:pStyle w:val="null3"/>
            </w:pPr>
            <w:r>
              <w:rPr/>
              <w:t>99.23</w:t>
            </w:r>
          </w:p>
        </w:tc>
        <w:tc>
          <w:tcPr>
            <w:tcW w:type="dxa" w:w="823"/>
          </w:tcPr>
          <w:p>
            <w:pPr>
              <w:pStyle w:val="null3"/>
            </w:pPr>
            <w:r>
              <w:rPr/>
              <w:t>工业</w:t>
            </w:r>
          </w:p>
        </w:tc>
        <w:tc>
          <w:tcPr>
            <w:tcW w:type="dxa" w:w="748"/>
          </w:tcPr>
          <w:p>
            <w:pPr>
              <w:pStyle w:val="null3"/>
            </w:pPr>
            <w:r>
              <w:rPr/>
              <w:t>详见附表二</w:t>
            </w:r>
          </w:p>
        </w:tc>
      </w:tr>
    </w:tbl>
    <w:p>
      <w:pPr>
        <w:pStyle w:val="null3"/>
      </w:pPr>
      <w:r>
        <w:rPr/>
        <w:t>备注：最终综合总报价=（各产品报价×各项产品权重）的相加值</w:t>
      </w:r>
    </w:p>
    <w:p>
      <w:pPr>
        <w:pStyle w:val="null3"/>
      </w:pPr>
    </w:p>
    <w:p>
      <w:pPr>
        <w:pStyle w:val="null3"/>
      </w:pPr>
      <w:r>
        <w:rPr>
          <w:b/>
        </w:rPr>
        <w:t>附表</w:t>
      </w:r>
      <w:r>
        <w:rPr>
          <w:b/>
        </w:rPr>
        <w:t>一</w:t>
      </w:r>
      <w:r>
        <w:rPr>
          <w:b/>
        </w:rPr>
        <w:t>：</w:t>
      </w:r>
      <w:r>
        <w:rPr>
          <w:b/>
        </w:rPr>
        <w:t>医生工作台3</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pPr>
              <w:pStyle w:val="null3"/>
            </w:pPr>
            <w:r>
              <w:rPr/>
              <w:t>参数性质</w:t>
            </w:r>
          </w:p>
        </w:tc>
        <w:tc>
          <w:tcPr>
            <w:tcW w:type="dxa" w:w="415"/>
          </w:tcPr>
          <w:p>
            <w:pPr>
              <w:pStyle w:val="null3"/>
            </w:pPr>
            <w:r>
              <w:rPr/>
              <w:t>序号</w:t>
            </w:r>
          </w:p>
        </w:tc>
        <w:tc>
          <w:tcPr>
            <w:tcW w:type="dxa" w:w="5814"/>
          </w:tcPr>
          <w:p>
            <w:pPr>
              <w:pStyle w:val="null3"/>
            </w:pPr>
            <w:r>
              <w:rPr/>
              <w:t>具体技术(参数)要求</w:t>
            </w:r>
          </w:p>
        </w:tc>
      </w:tr>
      <w:tr>
        <w:tc>
          <w:tcPr>
            <w:tcW w:type="dxa" w:w="2076"/>
          </w:tcPr>
          <w:p/>
        </w:tc>
        <w:tc>
          <w:tcPr>
            <w:tcW w:type="dxa" w:w="415"/>
          </w:tcPr>
          <w:p>
            <w:pPr>
              <w:pStyle w:val="null3"/>
            </w:pPr>
            <w:r>
              <w:rPr/>
              <w:t>1</w:t>
            </w:r>
          </w:p>
        </w:tc>
        <w:tc>
          <w:tcPr>
            <w:tcW w:type="dxa" w:w="5814"/>
          </w:tcPr>
          <w:p>
            <w:pPr>
              <w:pStyle w:val="null3"/>
            </w:pPr>
            <w:r>
              <w:rPr/>
              <w:t>（1）饰面：采用三聚氰胺板浸渍胶膜纸： 符合LY/T1831-2009标准,耐热性1级，耐光色牢度（蓝色羊毛标准）≥7级，甲醛释放量≤0.4mg/L,挥发物含量未检出、预固化度30%。</w:t>
            </w:r>
            <w:r>
              <w:br/>
            </w:r>
            <w:r>
              <w:rPr/>
              <w:t>（2）基材：采用E0级刨花板， 符合GB/T35601-2017 、 GB/T 4897-2015、GB 8624-2012、 QB/T 4371-2012、 LY/T 2230-2013标准；甲醛释放量≤0.015mg/m³,挥发性有机化合物72h（苯、甲苯、二甲苯、TVOC）均为未检出； 静曲强度≥18MPa、弹性模量≥2750MPa、内胶合强度≥0.4MPa、表面胶合强度≥1.0MPa、2h吸水厚度膨胀率≤1.0%；燃烧增长速率指数FIGRA0.4MJ、火焰横向蔓延未到达试样长翼边缘、600s的总放热量THR600S、60s内焰尖高度Fs、60s内无燃烧滴落物引燃滤纸现象、烟气生成速率指数SMOGRA、试验600s总烟气生成量TSP600s、燃烧滴落物/微粒检验结果合格；抑菌率：大肠杆菌、金黄色葡萄球菌、肺炎克雷伯氏菌≥99%；防霉检测：黑曲霉、黄曲霉、桔青霉均0级,未长。</w:t>
            </w:r>
            <w:r>
              <w:br/>
            </w:r>
            <w:r>
              <w:rPr/>
              <w:t>（3）封边：采用PVC封边条， 符合QB/T4463-2013标准，耐干热性、耐磨性、耐老化性、耐冷热循环性检验结果合格，耐开裂性（耐龟裂性）≥3级，耐光色牢度(灰色样卡)≥4级，甲醛释放量未检出，氯乙烯单体≤3mg/kg,可迁移元素（可溶性重金属）铅、镉、铬、汞、砷、钡、锑、硒均未检出,邻苯二甲酸酯（DBP、BBP、DEHP、DNOP、DINP、DIDP）的总量、多溴联苯、多溴联苯醚均未检出。</w:t>
            </w:r>
            <w:r>
              <w:br/>
            </w:r>
            <w:r>
              <w:rPr/>
              <w:t>（4）胶粘剂：采用胶粘剂，符合GB 18583-2008标准，游离甲醛≤0.05g/kg，苯≤0.02g/kg，甲苯+二甲苯≤0.02g/kg，总挥发性有机物≤15g/L；耐热性强，稳固、阻燃。</w:t>
            </w:r>
            <w:r>
              <w:br/>
            </w:r>
            <w:r>
              <w:rPr/>
              <w:t>（5）五金：铰链、导轨 符合GB/T 3325-2017、GB/T 35607-2017、GB/T 21866-2008、GB/T 1741-2020标准，金属喷漆（塑）涂层硬度≥4H，金属喷漆（塑）涂层附着力应不低于2级；重金属含量（可溶性铅、可溶性镉、可溶性铬、可溶性汞）检验结果合格；铅Pb、镉Cd、铬Cr、汞Hg、锑Sb、钡Ba、硒Se、砷As检验结果合格。抗菌测试：作用时间为24h的鼠伤寒沙门氏菌、乙型溶血性链球菌的抗细菌率均≥99%；防霉测试：黑曲霉CGMCC3.5487、黄曲霉CGMCC3.3950、土曲霉AS3.3935的长霉程度为不生长，耐霉菌性等级0级。</w:t>
            </w:r>
          </w:p>
        </w:tc>
      </w:tr>
      <w:tr>
        <w:tc>
          <w:tcPr>
            <w:tcW w:type="dxa" w:w="2076"/>
          </w:tcPr>
          <w:p>
            <w:pPr>
              <w:pStyle w:val="null3"/>
            </w:pPr>
            <w:r>
              <w:rPr/>
              <w:t>说明</w:t>
            </w:r>
          </w:p>
        </w:tc>
        <w:tc>
          <w:tcPr>
            <w:tcW w:type="dxa" w:w="6229"/>
            <w:gridSpan w:val="2"/>
          </w:tcPr>
          <w:p>
            <w:pPr>
              <w:pStyle w:val="null3"/>
              <w:jc w:val="left"/>
            </w:pPr>
            <w:r>
              <w:rPr/>
              <w:t>打“★”号条款为实质性条款，若有任何一条负偏离或不满足则导致投标无效。</w:t>
            </w:r>
            <w:r>
              <w:br/>
            </w:r>
            <w:r>
              <w:rPr/>
              <w:t>打“▲”号条款为重要技术参数，若有部分“▲”条款未响应或不满足，将导致其响应性评审加重扣分，但不作为无效投标条款。</w:t>
            </w:r>
          </w:p>
        </w:tc>
      </w:tr>
    </w:tbl>
    <w:p>
      <w:pPr>
        <w:pStyle w:val="null3"/>
      </w:pPr>
      <w:r>
        <w:rPr>
          <w:b/>
        </w:rPr>
        <w:t>附表</w:t>
      </w:r>
      <w:r>
        <w:rPr>
          <w:b/>
        </w:rPr>
        <w:t>二</w:t>
      </w:r>
      <w:r>
        <w:rPr>
          <w:b/>
        </w:rPr>
        <w:t>：</w:t>
      </w:r>
      <w:r>
        <w:rPr>
          <w:b/>
        </w:rPr>
        <w:t>其他家具</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pPr>
              <w:pStyle w:val="null3"/>
            </w:pPr>
            <w:r>
              <w:rPr/>
              <w:t>参数性质</w:t>
            </w:r>
          </w:p>
        </w:tc>
        <w:tc>
          <w:tcPr>
            <w:tcW w:type="dxa" w:w="415"/>
          </w:tcPr>
          <w:p>
            <w:pPr>
              <w:pStyle w:val="null3"/>
            </w:pPr>
            <w:r>
              <w:rPr/>
              <w:t>序号</w:t>
            </w:r>
          </w:p>
        </w:tc>
        <w:tc>
          <w:tcPr>
            <w:tcW w:type="dxa" w:w="5814"/>
          </w:tcPr>
          <w:p>
            <w:pPr>
              <w:pStyle w:val="null3"/>
            </w:pPr>
            <w:r>
              <w:rPr/>
              <w:t>具体技术(参数)要求</w:t>
            </w:r>
          </w:p>
        </w:tc>
      </w:tr>
      <w:tr>
        <w:tc>
          <w:tcPr>
            <w:tcW w:type="dxa" w:w="2076"/>
          </w:tcPr>
          <w:p>
            <w:pPr>
              <w:pStyle w:val="null3"/>
            </w:pPr>
            <w:r>
              <w:rPr/>
              <w:t>★</w:t>
            </w:r>
          </w:p>
        </w:tc>
        <w:tc>
          <w:tcPr>
            <w:tcW w:type="dxa" w:w="415"/>
          </w:tcPr>
          <w:p>
            <w:pPr>
              <w:pStyle w:val="null3"/>
            </w:pPr>
            <w:r>
              <w:rPr/>
              <w:t>1</w:t>
            </w:r>
          </w:p>
        </w:tc>
        <w:tc>
          <w:tcPr>
            <w:tcW w:type="dxa" w:w="5814"/>
          </w:tcPr>
          <w:p>
            <w:pPr>
              <w:pStyle w:val="null3"/>
            </w:pPr>
            <w:r>
              <w:rPr>
                <w:sz w:val="22"/>
              </w:rPr>
              <w:t>供应商须对以下事项作出书面承诺（投标人需单独提供承诺函并加盖投标人公章，承诺函格式自拟）：</w:t>
            </w:r>
          </w:p>
          <w:p>
            <w:pPr>
              <w:pStyle w:val="null3"/>
            </w:pPr>
            <w:r>
              <w:rPr>
                <w:sz w:val="22"/>
              </w:rPr>
              <w:t>1、用户需求书中产品的颜色和样式仅作参考，实际供货时将可能根据现场情况和实际使用功能作适当调整，调整方案经双方认可后，中标人配合调整供货。</w:t>
            </w:r>
          </w:p>
          <w:p>
            <w:pPr>
              <w:pStyle w:val="null3"/>
            </w:pPr>
            <w:r>
              <w:rPr>
                <w:sz w:val="22"/>
              </w:rPr>
              <w:t>2、用户需求书中产品的</w:t>
            </w:r>
            <w:r>
              <w:rPr>
                <w:sz w:val="22"/>
              </w:rPr>
              <w:t>款式</w:t>
            </w:r>
            <w:r>
              <w:rPr>
                <w:sz w:val="22"/>
              </w:rPr>
              <w:t>仅供</w:t>
            </w:r>
            <w:r>
              <w:rPr>
                <w:sz w:val="22"/>
              </w:rPr>
              <w:t>参</w:t>
            </w:r>
            <w:r>
              <w:rPr>
                <w:sz w:val="22"/>
              </w:rPr>
              <w:t>考，实际</w:t>
            </w:r>
            <w:r>
              <w:rPr>
                <w:sz w:val="22"/>
              </w:rPr>
              <w:t>款式</w:t>
            </w:r>
            <w:r>
              <w:rPr>
                <w:sz w:val="22"/>
              </w:rPr>
              <w:t>以实际场地测量为准，根据使用功能和效果，产品样式须根据现场情况，经双方认可后作适当调整。</w:t>
            </w:r>
          </w:p>
          <w:p>
            <w:pPr>
              <w:pStyle w:val="null3"/>
            </w:pPr>
            <w:r>
              <w:rPr>
                <w:sz w:val="22"/>
              </w:rPr>
              <w:t>3、如采购人对货物的采购数量及款式作适当调整，中标人在该标的货物未着手制作前需予以配合并作相应变更。</w:t>
            </w:r>
          </w:p>
          <w:p>
            <w:pPr>
              <w:pStyle w:val="null3"/>
            </w:pPr>
            <w:r>
              <w:rPr>
                <w:sz w:val="22"/>
              </w:rPr>
              <w:t>4、物资的安装及摆放位置以采购人指定位置为准。</w:t>
            </w:r>
          </w:p>
          <w:p>
            <w:pPr>
              <w:pStyle w:val="null3"/>
            </w:pPr>
            <w:r>
              <w:rPr>
                <w:sz w:val="22"/>
              </w:rPr>
              <w:t>5、家具开始安装后，采购人可以抽样到省级以上专业部门进行环保检测，如果产品及格则进行验收，如果不及格采购人有权退货且检测的费用由中标人承担。</w:t>
            </w:r>
          </w:p>
          <w:p>
            <w:pPr>
              <w:pStyle w:val="null3"/>
            </w:pPr>
            <w:r>
              <w:rPr>
                <w:sz w:val="22"/>
              </w:rPr>
              <w:t>6、采购结果公告发布后，中标人将样品移交到采购人指定地点，样品由采购人封存，作为履约验收的依据之一。</w:t>
            </w:r>
          </w:p>
          <w:p>
            <w:pPr>
              <w:pStyle w:val="null3"/>
            </w:pPr>
            <w:r>
              <w:rPr>
                <w:sz w:val="22"/>
              </w:rPr>
              <w:t>7、如中标后，供应商在实施本项目时须符合国家相关的政策法规，无条件执行国家、地方政府、行业协会最新的标准和条例。采购人有权不定期要求供应商提供采购货物同批次原材料的检测报告，检测费用由中标人承担，如出现抽检结果不合格的，采购人有权退回同一批次采购的所有货物，并重新订做直到验收合格，累计发现抽检结果达3次（含）不合格的，采购人有权终止合同。</w:t>
            </w:r>
          </w:p>
        </w:tc>
      </w:tr>
      <w:tr>
        <w:tc>
          <w:tcPr>
            <w:tcW w:type="dxa" w:w="2076"/>
          </w:tcPr>
          <w:p>
            <w:pPr>
              <w:pStyle w:val="null3"/>
            </w:pPr>
            <w:r>
              <w:rPr/>
              <w:t>★</w:t>
            </w:r>
          </w:p>
        </w:tc>
        <w:tc>
          <w:tcPr>
            <w:tcW w:type="dxa" w:w="415"/>
          </w:tcPr>
          <w:p>
            <w:pPr>
              <w:pStyle w:val="null3"/>
            </w:pPr>
            <w:r>
              <w:rPr/>
              <w:t>2</w:t>
            </w:r>
          </w:p>
        </w:tc>
        <w:tc>
          <w:tcPr>
            <w:tcW w:type="dxa" w:w="5814"/>
          </w:tcPr>
          <w:p>
            <w:pPr>
              <w:pStyle w:val="null3"/>
            </w:pPr>
            <w:r>
              <w:rPr>
                <w:sz w:val="22"/>
              </w:rPr>
              <w:t>投标人须承诺，积极配合采购人落实挥发性有机化合物(VOCs)治理要求，如</w:t>
            </w:r>
            <w:r>
              <w:rPr>
                <w:sz w:val="22"/>
              </w:rPr>
              <w:t>日</w:t>
            </w:r>
            <w:r>
              <w:rPr>
                <w:sz w:val="22"/>
              </w:rPr>
              <w:t>后投入到本项目的制作材料涉及涂料、胶黏剂、油墨、清洗剂等挥发性有机物产品，且属于强制性标准的，应当执行国家、省关于</w:t>
            </w:r>
            <w:r>
              <w:rPr>
                <w:sz w:val="22"/>
              </w:rPr>
              <w:t>VOCs含量的限制标准；属于推荐性标准的，优先使用低VOCs产品的标准。（投标人需单独提供承诺函并加盖投标人公章，承诺函格式自拟）</w:t>
            </w:r>
          </w:p>
        </w:tc>
      </w:tr>
      <w:tr>
        <w:tc>
          <w:tcPr>
            <w:tcW w:type="dxa" w:w="2076"/>
          </w:tcPr>
          <w:p>
            <w:pPr>
              <w:pStyle w:val="null3"/>
            </w:pPr>
            <w:r>
              <w:rPr/>
              <w:t>★</w:t>
            </w:r>
          </w:p>
        </w:tc>
        <w:tc>
          <w:tcPr>
            <w:tcW w:type="dxa" w:w="415"/>
          </w:tcPr>
          <w:p>
            <w:pPr>
              <w:pStyle w:val="null3"/>
            </w:pPr>
            <w:r>
              <w:rPr/>
              <w:t>3</w:t>
            </w:r>
          </w:p>
        </w:tc>
        <w:tc>
          <w:tcPr>
            <w:tcW w:type="dxa" w:w="5814"/>
          </w:tcPr>
          <w:p>
            <w:pPr>
              <w:pStyle w:val="null3"/>
            </w:pPr>
            <w:r>
              <w:rPr>
                <w:sz w:val="22"/>
              </w:rPr>
              <w:t>质保期按相关厂家规定，无明确质保期的，中标人提供质保</w:t>
            </w:r>
            <w:r>
              <w:rPr>
                <w:sz w:val="22"/>
              </w:rPr>
              <w:t>3</w:t>
            </w:r>
            <w:r>
              <w:rPr>
                <w:sz w:val="22"/>
              </w:rPr>
              <w:t>年（验收之日起计）。在质保期内，如货物非因采购人的人为原因而出现的质量问题由中标供应商负责</w:t>
            </w:r>
            <w:r>
              <w:rPr>
                <w:sz w:val="22"/>
              </w:rPr>
              <w:t>①在接到通知24小时内，供应商应用备件替代问题件，保证设备继续正常运行；②包修、包换或包退问题件，并承担修理、调换或退货的实际费用。供应商不能修理或不能调换，均按不能交货处理，供应商应退回100%家具款。</w:t>
            </w:r>
          </w:p>
          <w:p>
            <w:pPr>
              <w:pStyle w:val="null3"/>
            </w:pPr>
            <w:r>
              <w:rPr>
                <w:sz w:val="22"/>
              </w:rPr>
              <w:t>（投标人需单独提供承诺函并加盖投标人公章，承诺函格式自拟）</w:t>
            </w:r>
          </w:p>
        </w:tc>
      </w:tr>
      <w:tr>
        <w:tc>
          <w:tcPr>
            <w:tcW w:type="dxa" w:w="2076"/>
          </w:tcPr>
          <w:p>
            <w:pPr>
              <w:pStyle w:val="null3"/>
            </w:pPr>
            <w:r>
              <w:rPr/>
              <w:t>★</w:t>
            </w:r>
          </w:p>
        </w:tc>
        <w:tc>
          <w:tcPr>
            <w:tcW w:type="dxa" w:w="415"/>
          </w:tcPr>
          <w:p>
            <w:pPr>
              <w:pStyle w:val="null3"/>
            </w:pPr>
            <w:r>
              <w:rPr/>
              <w:t>4</w:t>
            </w:r>
          </w:p>
        </w:tc>
        <w:tc>
          <w:tcPr>
            <w:tcW w:type="dxa" w:w="5814"/>
          </w:tcPr>
          <w:p>
            <w:pPr>
              <w:pStyle w:val="null3"/>
            </w:pPr>
            <w:r>
              <w:rPr>
                <w:sz w:val="22"/>
              </w:rPr>
              <w:t>考核标准</w:t>
            </w:r>
          </w:p>
          <w:p>
            <w:pPr>
              <w:pStyle w:val="null3"/>
            </w:pPr>
            <w:r>
              <w:rPr>
                <w:sz w:val="22"/>
              </w:rPr>
              <w:t>1、采购人在供货期限内对中标人供货产品质量以及供货服务进行考核，如收到采购人科室对供货产品质量以及供货服务投诉的，处以500元/次</w:t>
            </w:r>
            <w:r>
              <w:rPr>
                <w:sz w:val="22"/>
              </w:rPr>
              <w:t>违约金</w:t>
            </w:r>
            <w:r>
              <w:rPr>
                <w:sz w:val="22"/>
              </w:rPr>
              <w:t>，如累计收到使用科室的投诉达</w:t>
            </w:r>
            <w:r>
              <w:rPr>
                <w:sz w:val="22"/>
              </w:rPr>
              <w:t>10次或以上的，采购人有权单方终止合同。由此造成的损失由中标人承担。</w:t>
            </w:r>
          </w:p>
          <w:p>
            <w:pPr>
              <w:pStyle w:val="null3"/>
            </w:pPr>
            <w:r>
              <w:rPr>
                <w:sz w:val="22"/>
              </w:rPr>
              <w:t>2、如采购人采购需求目录中物品验收时，出现与采购人科室实际需求款式和尺寸不符，且中标人拒不返工或返工后仍达不到采购人采购需求的，以上情况如出现3次或以上的，采购人有权单方终止合同。</w:t>
            </w:r>
          </w:p>
          <w:p>
            <w:pPr>
              <w:pStyle w:val="null3"/>
            </w:pPr>
            <w:r>
              <w:rPr>
                <w:sz w:val="22"/>
              </w:rPr>
              <w:t>（投标人需单独提供承诺函并加盖投标人公章，承诺函格式自拟）</w:t>
            </w:r>
          </w:p>
        </w:tc>
      </w:tr>
      <w:tr>
        <w:tc>
          <w:tcPr>
            <w:tcW w:type="dxa" w:w="2076"/>
          </w:tcPr>
          <w:p>
            <w:pPr>
              <w:pStyle w:val="null3"/>
            </w:pPr>
            <w:r>
              <w:rPr/>
              <w:t>▲</w:t>
            </w:r>
          </w:p>
        </w:tc>
        <w:tc>
          <w:tcPr>
            <w:tcW w:type="dxa" w:w="415"/>
          </w:tcPr>
          <w:p>
            <w:pPr>
              <w:pStyle w:val="null3"/>
            </w:pPr>
            <w:r>
              <w:rPr/>
              <w:t>5</w:t>
            </w:r>
          </w:p>
        </w:tc>
        <w:tc>
          <w:tcPr>
            <w:tcW w:type="dxa" w:w="5814"/>
          </w:tcPr>
          <w:p>
            <w:pPr>
              <w:pStyle w:val="null3"/>
            </w:pPr>
            <w:r>
              <w:rPr>
                <w:sz w:val="22"/>
              </w:rPr>
              <w:t>真皮</w:t>
            </w:r>
            <w:r>
              <w:rPr>
                <w:sz w:val="22"/>
              </w:rPr>
              <w:t>：符合</w:t>
            </w:r>
            <w:r>
              <w:rPr>
                <w:sz w:val="22"/>
              </w:rPr>
              <w:t>GB/T16799-2018《</w:t>
            </w:r>
            <w:r>
              <w:rPr>
                <w:sz w:val="22"/>
              </w:rPr>
              <w:t>家具用皮革》</w:t>
            </w:r>
            <w:r>
              <w:rPr>
                <w:sz w:val="22"/>
              </w:rPr>
              <w:t>标准，且检验结论为合格的。</w:t>
            </w:r>
          </w:p>
        </w:tc>
      </w:tr>
      <w:tr>
        <w:tc>
          <w:tcPr>
            <w:tcW w:type="dxa" w:w="2076"/>
          </w:tcPr>
          <w:p>
            <w:pPr>
              <w:pStyle w:val="null3"/>
            </w:pPr>
            <w:r>
              <w:rPr/>
              <w:t>▲</w:t>
            </w:r>
          </w:p>
        </w:tc>
        <w:tc>
          <w:tcPr>
            <w:tcW w:type="dxa" w:w="415"/>
          </w:tcPr>
          <w:p>
            <w:pPr>
              <w:pStyle w:val="null3"/>
            </w:pPr>
            <w:r>
              <w:rPr/>
              <w:t>6</w:t>
            </w:r>
          </w:p>
        </w:tc>
        <w:tc>
          <w:tcPr>
            <w:tcW w:type="dxa" w:w="5814"/>
          </w:tcPr>
          <w:p>
            <w:pPr>
              <w:pStyle w:val="null3"/>
            </w:pPr>
            <w:r>
              <w:rPr>
                <w:sz w:val="22"/>
              </w:rPr>
              <w:t>三聚氰胺饰面板（</w:t>
            </w:r>
            <w:r>
              <w:rPr>
                <w:sz w:val="22"/>
              </w:rPr>
              <w:t>刨花板</w:t>
            </w:r>
            <w:r>
              <w:rPr>
                <w:sz w:val="22"/>
              </w:rPr>
              <w:t>）</w:t>
            </w:r>
            <w:r>
              <w:rPr>
                <w:sz w:val="22"/>
              </w:rPr>
              <w:t>：符合</w:t>
            </w:r>
            <w:r>
              <w:rPr>
                <w:sz w:val="22"/>
              </w:rPr>
              <w:t>GB/T 4897-2015</w:t>
            </w:r>
            <w:r>
              <w:rPr>
                <w:sz w:val="22"/>
              </w:rPr>
              <w:t>《刨花板》</w:t>
            </w:r>
            <w:r>
              <w:rPr>
                <w:sz w:val="22"/>
              </w:rPr>
              <w:t>、</w:t>
            </w:r>
            <w:r>
              <w:rPr>
                <w:sz w:val="22"/>
              </w:rPr>
              <w:t>GB/T 35601-2017《绿色产品评价 人造板和木质地板》标准，</w:t>
            </w:r>
            <w:r>
              <w:rPr>
                <w:sz w:val="22"/>
              </w:rPr>
              <w:t>且检验结论为合格的。</w:t>
            </w:r>
          </w:p>
        </w:tc>
      </w:tr>
      <w:tr>
        <w:tc>
          <w:tcPr>
            <w:tcW w:type="dxa" w:w="2076"/>
          </w:tcPr>
          <w:p>
            <w:pPr>
              <w:pStyle w:val="null3"/>
            </w:pPr>
            <w:r>
              <w:rPr/>
              <w:t>▲</w:t>
            </w:r>
          </w:p>
        </w:tc>
        <w:tc>
          <w:tcPr>
            <w:tcW w:type="dxa" w:w="415"/>
          </w:tcPr>
          <w:p>
            <w:pPr>
              <w:pStyle w:val="null3"/>
            </w:pPr>
            <w:r>
              <w:rPr/>
              <w:t>7</w:t>
            </w:r>
          </w:p>
        </w:tc>
        <w:tc>
          <w:tcPr>
            <w:tcW w:type="dxa" w:w="5814"/>
          </w:tcPr>
          <w:p>
            <w:pPr>
              <w:pStyle w:val="null3"/>
            </w:pPr>
            <w:r>
              <w:rPr>
                <w:sz w:val="22"/>
              </w:rPr>
              <w:t xml:space="preserve"> </w:t>
            </w:r>
            <w:r>
              <w:rPr>
                <w:sz w:val="22"/>
              </w:rPr>
              <w:t>阻燃布绒：符合</w:t>
            </w:r>
            <w:r>
              <w:rPr>
                <w:sz w:val="22"/>
              </w:rPr>
              <w:t>GB18401-2010《国家纺织品基本安全技术规范》标准，且检验结论为合格的。</w:t>
            </w:r>
          </w:p>
        </w:tc>
      </w:tr>
      <w:tr>
        <w:tc>
          <w:tcPr>
            <w:tcW w:type="dxa" w:w="2076"/>
          </w:tcPr>
          <w:p>
            <w:pPr>
              <w:pStyle w:val="null3"/>
            </w:pPr>
            <w:r>
              <w:rPr/>
              <w:t>▲</w:t>
            </w:r>
          </w:p>
        </w:tc>
        <w:tc>
          <w:tcPr>
            <w:tcW w:type="dxa" w:w="415"/>
          </w:tcPr>
          <w:p>
            <w:pPr>
              <w:pStyle w:val="null3"/>
            </w:pPr>
            <w:r>
              <w:rPr/>
              <w:t>8</w:t>
            </w:r>
          </w:p>
        </w:tc>
        <w:tc>
          <w:tcPr>
            <w:tcW w:type="dxa" w:w="5814"/>
          </w:tcPr>
          <w:p>
            <w:pPr>
              <w:pStyle w:val="null3"/>
            </w:pPr>
            <w:r>
              <w:rPr>
                <w:sz w:val="22"/>
              </w:rPr>
              <w:t>冷轧钢板（钢板）：</w:t>
            </w:r>
            <w:r>
              <w:rPr>
                <w:sz w:val="22"/>
              </w:rPr>
              <w:t>符合</w:t>
            </w:r>
            <w:r>
              <w:rPr>
                <w:sz w:val="22"/>
              </w:rPr>
              <w:t>GB/T 3325-2017</w:t>
            </w:r>
            <w:r>
              <w:rPr>
                <w:sz w:val="22"/>
              </w:rPr>
              <w:t>《</w:t>
            </w:r>
            <w:r>
              <w:rPr>
                <w:sz w:val="22"/>
              </w:rPr>
              <w:t>金属家具通用技术条件</w:t>
            </w:r>
            <w:r>
              <w:rPr>
                <w:sz w:val="22"/>
              </w:rPr>
              <w:t>》</w:t>
            </w:r>
            <w:r>
              <w:rPr>
                <w:sz w:val="22"/>
              </w:rPr>
              <w:t>标准，且检验结论为合格的。</w:t>
            </w:r>
          </w:p>
        </w:tc>
      </w:tr>
      <w:tr>
        <w:tc>
          <w:tcPr>
            <w:tcW w:type="dxa" w:w="2076"/>
          </w:tcPr>
          <w:p>
            <w:pPr>
              <w:pStyle w:val="null3"/>
            </w:pPr>
            <w:r>
              <w:rPr/>
              <w:t>▲</w:t>
            </w:r>
          </w:p>
        </w:tc>
        <w:tc>
          <w:tcPr>
            <w:tcW w:type="dxa" w:w="415"/>
          </w:tcPr>
          <w:p>
            <w:pPr>
              <w:pStyle w:val="null3"/>
            </w:pPr>
            <w:r>
              <w:rPr/>
              <w:t>9</w:t>
            </w:r>
          </w:p>
        </w:tc>
        <w:tc>
          <w:tcPr>
            <w:tcW w:type="dxa" w:w="5814"/>
          </w:tcPr>
          <w:p>
            <w:pPr>
              <w:pStyle w:val="null3"/>
            </w:pPr>
            <w:r>
              <w:rPr>
                <w:sz w:val="22"/>
              </w:rPr>
              <w:t>实木多层生态板：符合</w:t>
            </w:r>
            <w:r>
              <w:rPr>
                <w:sz w:val="22"/>
              </w:rPr>
              <w:t>GB/T35601-2017</w:t>
            </w:r>
            <w:r>
              <w:rPr>
                <w:sz w:val="22"/>
              </w:rPr>
              <w:t>《绿色产品评价</w:t>
            </w:r>
            <w:r>
              <w:rPr>
                <w:sz w:val="22"/>
              </w:rPr>
              <w:t>人造板和木质地板》</w:t>
            </w:r>
            <w:r>
              <w:rPr>
                <w:sz w:val="22"/>
              </w:rPr>
              <w:t>、</w:t>
            </w:r>
            <w:r>
              <w:rPr>
                <w:sz w:val="22"/>
              </w:rPr>
              <w:t>GB/T 9846-2015《</w:t>
            </w:r>
            <w:r>
              <w:rPr>
                <w:sz w:val="22"/>
              </w:rPr>
              <w:t>普通胶合板</w:t>
            </w:r>
            <w:r>
              <w:rPr>
                <w:sz w:val="22"/>
              </w:rPr>
              <w:t>》标准，且检验结论为合格的。</w:t>
            </w:r>
          </w:p>
        </w:tc>
      </w:tr>
      <w:tr>
        <w:tc>
          <w:tcPr>
            <w:tcW w:type="dxa" w:w="2076"/>
          </w:tcPr>
          <w:p>
            <w:pPr>
              <w:pStyle w:val="null3"/>
            </w:pPr>
            <w:r>
              <w:rPr/>
              <w:t>▲</w:t>
            </w:r>
          </w:p>
        </w:tc>
        <w:tc>
          <w:tcPr>
            <w:tcW w:type="dxa" w:w="415"/>
          </w:tcPr>
          <w:p>
            <w:pPr>
              <w:pStyle w:val="null3"/>
            </w:pPr>
            <w:r>
              <w:rPr/>
              <w:t>10</w:t>
            </w:r>
          </w:p>
        </w:tc>
        <w:tc>
          <w:tcPr>
            <w:tcW w:type="dxa" w:w="5814"/>
          </w:tcPr>
          <w:p>
            <w:pPr>
              <w:pStyle w:val="null3"/>
            </w:pPr>
            <w:r>
              <w:rPr>
                <w:sz w:val="22"/>
              </w:rPr>
              <w:t>喷涂钢板：符合</w:t>
            </w:r>
            <w:r>
              <w:rPr>
                <w:sz w:val="22"/>
              </w:rPr>
              <w:t>GB/T 21866-2008《抗菌涂料（漆膜）抗菌性能测定法和抗菌效果》、《GB/T 1741-2020漆膜耐霉菌性测定法》标准</w:t>
            </w:r>
            <w:r>
              <w:rPr>
                <w:sz w:val="22"/>
              </w:rPr>
              <w:t>，且检验结论为合格的</w:t>
            </w:r>
            <w:r>
              <w:rPr>
                <w:sz w:val="22"/>
              </w:rPr>
              <w:t>。</w:t>
            </w:r>
          </w:p>
        </w:tc>
      </w:tr>
      <w:tr>
        <w:tc>
          <w:tcPr>
            <w:tcW w:type="dxa" w:w="2076"/>
          </w:tcPr>
          <w:p>
            <w:pPr>
              <w:pStyle w:val="null3"/>
            </w:pPr>
            <w:r>
              <w:rPr/>
              <w:t>▲</w:t>
            </w:r>
          </w:p>
        </w:tc>
        <w:tc>
          <w:tcPr>
            <w:tcW w:type="dxa" w:w="415"/>
          </w:tcPr>
          <w:p>
            <w:pPr>
              <w:pStyle w:val="null3"/>
            </w:pPr>
            <w:r>
              <w:rPr/>
              <w:t>11</w:t>
            </w:r>
          </w:p>
        </w:tc>
        <w:tc>
          <w:tcPr>
            <w:tcW w:type="dxa" w:w="5814"/>
          </w:tcPr>
          <w:p>
            <w:pPr>
              <w:pStyle w:val="null3"/>
            </w:pPr>
            <w:r>
              <w:rPr>
                <w:sz w:val="22"/>
              </w:rPr>
              <w:t>实木多层生态板：符合</w:t>
            </w:r>
            <w:r>
              <w:rPr>
                <w:sz w:val="22"/>
              </w:rPr>
              <w:t>QB/T 4371-2012《家具抗菌性能的评价》、LY/T 2230-2013《人造板防霉性能评价》标准，且检验结论为合格的。</w:t>
            </w:r>
          </w:p>
        </w:tc>
      </w:tr>
      <w:tr>
        <w:tc>
          <w:tcPr>
            <w:tcW w:type="dxa" w:w="2076"/>
          </w:tcPr>
          <w:p>
            <w:pPr>
              <w:pStyle w:val="null3"/>
            </w:pPr>
            <w:r>
              <w:rPr/>
              <w:t>说明</w:t>
            </w:r>
          </w:p>
        </w:tc>
        <w:tc>
          <w:tcPr>
            <w:tcW w:type="dxa" w:w="6229"/>
            <w:gridSpan w:val="2"/>
          </w:tcPr>
          <w:p>
            <w:pPr>
              <w:pStyle w:val="null3"/>
              <w:jc w:val="left"/>
            </w:pPr>
            <w:r>
              <w:rPr/>
              <w:t>打“★”号条款为实质性条款，若有任何一条负偏离或不满足则导致投标无效。</w:t>
            </w:r>
            <w:r>
              <w:br/>
            </w:r>
            <w:r>
              <w:rPr/>
              <w:t>打“▲”号条款为重要技术参数，若有部分“▲”条款未响应或不满足，将导致其响应性评审加重扣分，但不作为无效投标条款。</w:t>
            </w:r>
          </w:p>
        </w:tc>
      </w:tr>
    </w:tbl>
    <w:p>
      <w:pPr>
        <w:pStyle w:val="null3"/>
        <w:ind w:firstLine="480"/>
      </w:pPr>
      <w:r>
        <w:rPr/>
        <w:t xml:space="preserve"> </w:t>
      </w:r>
    </w:p>
    <w:p>
      <w:pPr>
        <w:pStyle w:val="null3"/>
        <w:ind w:firstLine="480"/>
        <w:jc w:val="center"/>
        <w:outlineLvl w:val="1"/>
      </w:pPr>
      <w:r>
        <w:rPr>
          <w:b/>
          <w:sz w:val="36"/>
        </w:rPr>
        <w:t>第三章 投标人须知</w:t>
      </w:r>
    </w:p>
    <w:p>
      <w:pPr>
        <w:pStyle w:val="null3"/>
        <w:ind w:firstLine="480"/>
      </w:pPr>
      <w:r>
        <w:rPr/>
        <w:t>投标人必须认真阅读招标文件中所有的事项、格式、条款和采购需求等。投标人没有按照招标文件要求提交全部资料，或者投标文件没有对招标文件在各方面都做出实质性响应的可能导致其投标无效或被拒绝。</w:t>
      </w:r>
    </w:p>
    <w:p>
      <w:pPr>
        <w:pStyle w:val="null3"/>
        <w:ind w:firstLine="480"/>
      </w:pPr>
      <w:r>
        <w:rPr/>
        <w:t>请注意：供应商需在投标文件截止时间前，将加密投标文件上传至云平台项目采购系统中并取得回执，逾期上传或错误方式投递送达将导致投标无效。</w:t>
      </w:r>
    </w:p>
    <w:p>
      <w:pPr>
        <w:pStyle w:val="null3"/>
        <w:outlineLvl w:val="3"/>
      </w:pPr>
      <w:r>
        <w:rPr>
          <w:b/>
          <w:sz w:val="24"/>
        </w:rPr>
        <w:t>一、名词解释</w:t>
      </w:r>
    </w:p>
    <w:p>
      <w:pPr>
        <w:pStyle w:val="null3"/>
        <w:ind w:firstLine="480"/>
      </w:pPr>
      <w:r>
        <w:rPr/>
        <w:t>1.采购代理机构：本项目是指东莞市公共资源交易中心，负责整个采购活动的组织，依法负责编制和发布招标文件，对招标文件拥有最终的解释权，不以任何身份出任评标委员会成员。</w:t>
      </w:r>
    </w:p>
    <w:p>
      <w:pPr>
        <w:pStyle w:val="null3"/>
        <w:ind w:firstLine="480"/>
      </w:pPr>
      <w:r>
        <w:rPr/>
        <w:t>2.采购人：本项目是指</w:t>
      </w:r>
      <w:r>
        <w:rPr/>
        <w:t>东莞市人民医院</w:t>
      </w:r>
      <w:r>
        <w:rPr/>
        <w:t>，是采购活动当事人之一，负责项目的整体规划、技术方案可行性设计论证与实施，作为合同采购方（用户）的主体承担质疑回复、履行合同、验收与评价等义务。</w:t>
      </w:r>
    </w:p>
    <w:p>
      <w:pPr>
        <w:pStyle w:val="null3"/>
        <w:ind w:firstLine="480"/>
      </w:pPr>
      <w:r>
        <w:rPr/>
        <w:t>3.投标人：是指在云平台项目采购系统完成本项目投标登记并提交电子投标文件的供应商。</w:t>
      </w:r>
    </w:p>
    <w:p>
      <w:pPr>
        <w:pStyle w:val="null3"/>
        <w:ind w:firstLine="480"/>
      </w:pPr>
      <w:r>
        <w:rPr/>
        <w:t>4.“评标委员会”是指根据《中华人民共和国政府采购法》等法律法规规定，由采购人代表和有关专家组成以确定中标供应商或者推荐中标候选人的临时组织。</w:t>
      </w:r>
    </w:p>
    <w:p>
      <w:pPr>
        <w:pStyle w:val="null3"/>
        <w:ind w:firstLine="480"/>
      </w:pPr>
      <w:r>
        <w:rPr/>
        <w:t>5.“中标供应商”是指经评标委员会评审确定的对招标文件做出实质性响应，经采购人按照规定在评标委员会推荐的中标候选人中确定的或评标委员会受采购人委托直接确认的投标人。</w:t>
      </w:r>
    </w:p>
    <w:p>
      <w:pPr>
        <w:pStyle w:val="null3"/>
        <w:ind w:firstLine="480"/>
      </w:pPr>
      <w:r>
        <w:rPr/>
        <w:t>6.招标文件：是指包括招标公告和招标文件及其补充、变更和澄清等一系列文件。</w:t>
      </w:r>
    </w:p>
    <w:p>
      <w:pPr>
        <w:pStyle w:val="null3"/>
        <w:ind w:firstLine="480"/>
      </w:pPr>
      <w:r>
        <w:rPr/>
        <w:t>7.电子投标文件：是指使用云平台提供的投标客户端制作加密并上传到系统的投标文件。（投标客户端制作投标文件时，生成的后缀为“.标书”的文件）</w:t>
      </w:r>
    </w:p>
    <w:p>
      <w:pPr>
        <w:pStyle w:val="null3"/>
        <w:ind w:firstLine="480"/>
      </w:pPr>
      <w:r>
        <w:rPr/>
        <w:t>8.备用电子投标文件：是指使用云平台提供的投标客户端制作电子投标文件时，同时生成的同一版本的备用投标文件。（投标客户端制作投标文件时，生成的后缀为“.备用标书”的文件）</w:t>
      </w:r>
    </w:p>
    <w:p>
      <w:pPr>
        <w:pStyle w:val="null3"/>
        <w:ind w:firstLine="480"/>
      </w:pPr>
      <w:r>
        <w:rPr/>
        <w:t>9.电子签名和电子印章：是指获得国家工业和信息化部颁发的《电子认证服务许可证》、国家密码管理局颁发的《电子认证服务使用密码许可证》的资质，具备承担因数字证书原因产生纠纷的相关责任的能力，且在广东省内具有数量基础和服务能力的依法设立的电子认证服务机构签发的电子签名和电子签章认证证书（即CA数字证书）。供应商应当到相关服务机构办理并取得数字证书介质和应用。电子签名包括单位法定代表人、被委托人及其他个人的电子形式签名；电子印章包括机构法人电子形式印章。电子签名及电子印章与手写签名或者盖章具有同等的法律效力。签名（含电子签名）和盖章（含电子印章）是不同使用场景，应按招标文件要求在投标（响应）文件指定位置进行签名（含电子签名）和盖章（含电子印章），对允许采用手写签名的文件，应在纸质文件手写签名后，提供文件的彩色扫描电子文档进行后续操作。</w:t>
      </w:r>
    </w:p>
    <w:p>
      <w:pPr>
        <w:pStyle w:val="null3"/>
        <w:ind w:firstLine="480"/>
      </w:pPr>
      <w:r>
        <w:rPr/>
        <w:t>10.“全称”、“公司全称”、“加盖单位公章”及“公章”：在电子投标（响应）文件及相关的其他电子资料中，涉及“全称”或“公司全称”的应在对应文件编辑时使用文本录入方式，或在纸质投标（响应）文件上进行手写签名，或通过投标客户端使用电子印章完成；涉及“加盖单位公章”和“公章”应使用投标人单位的数字证书并通过投标客户端使用电子印章完成。</w:t>
      </w:r>
    </w:p>
    <w:p>
      <w:pPr>
        <w:pStyle w:val="null3"/>
        <w:ind w:firstLine="480"/>
      </w:pPr>
      <w:r>
        <w:rPr/>
        <w:t>11.“投标人代表签字”及“授权代表”：在电子投标（响应）文件及相关的其他电子资料中，涉及“投标人代表签字”或“授权代表”应在投标（响应）文件编辑时使用文本录入方式，或在纸质投标（响应）文件上进行手写签名，或通过投标客户端使用电子签名完成。</w:t>
      </w:r>
    </w:p>
    <w:p>
      <w:pPr>
        <w:pStyle w:val="null3"/>
        <w:ind w:firstLine="480"/>
      </w:pPr>
      <w:r>
        <w:rPr/>
        <w:t>12.“法定代表人”：在电子投标（响应）文件及相关的其他电子资料中，涉及“法定代表人”应在纸质投标（响应）文件上进行手写签名，或通过投标客户端使用电子签名完成。</w:t>
      </w:r>
    </w:p>
    <w:p>
      <w:pPr>
        <w:pStyle w:val="null3"/>
        <w:ind w:firstLine="480"/>
      </w:pPr>
      <w:r>
        <w:rPr/>
        <w:t>13.日期、天数、时间：未有特别说明时，均为公历日（天）及北京时间。</w:t>
      </w:r>
    </w:p>
    <w:p>
      <w:pPr>
        <w:pStyle w:val="null3"/>
        <w:outlineLvl w:val="2"/>
      </w:pPr>
      <w:r>
        <w:rPr>
          <w:b/>
          <w:sz w:val="28"/>
        </w:rPr>
        <w:t>二、须知前附表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8307"/>
            <w:gridSpan w:val="3"/>
          </w:tcPr>
          <w:p>
            <w:pPr>
              <w:pStyle w:val="null3"/>
            </w:pPr>
            <w:r>
              <w:rPr/>
              <w:t>本表与招标文件对应章节的内容若不一致，以本表为准。</w:t>
            </w:r>
          </w:p>
        </w:tc>
      </w:tr>
      <w:tr>
        <w:tc>
          <w:tcPr>
            <w:tcW w:type="dxa" w:w="1051"/>
          </w:tcPr>
          <w:p>
            <w:pPr>
              <w:pStyle w:val="null3"/>
            </w:pPr>
            <w:r>
              <w:rPr/>
              <w:t>序号</w:t>
            </w:r>
          </w:p>
        </w:tc>
        <w:tc>
          <w:tcPr>
            <w:tcW w:type="dxa" w:w="2252"/>
          </w:tcPr>
          <w:p>
            <w:pPr>
              <w:pStyle w:val="null3"/>
            </w:pPr>
            <w:r>
              <w:rPr/>
              <w:t>条款名称</w:t>
            </w:r>
          </w:p>
        </w:tc>
        <w:tc>
          <w:tcPr>
            <w:tcW w:type="dxa" w:w="5004"/>
          </w:tcPr>
          <w:p>
            <w:pPr>
              <w:pStyle w:val="null3"/>
            </w:pPr>
            <w:r>
              <w:rPr/>
              <w:t>内容及要求</w:t>
            </w:r>
          </w:p>
        </w:tc>
      </w:tr>
      <w:tr>
        <w:tc>
          <w:tcPr>
            <w:tcW w:type="dxa" w:w="1051"/>
          </w:tcPr>
          <w:p>
            <w:pPr>
              <w:pStyle w:val="null3"/>
            </w:pPr>
            <w:r>
              <w:rPr/>
              <w:t>1</w:t>
            </w:r>
          </w:p>
        </w:tc>
        <w:tc>
          <w:tcPr>
            <w:tcW w:type="dxa" w:w="2252"/>
          </w:tcPr>
          <w:p>
            <w:pPr>
              <w:pStyle w:val="null3"/>
            </w:pPr>
            <w:r>
              <w:rPr/>
              <w:t>采购包情况</w:t>
            </w:r>
          </w:p>
        </w:tc>
        <w:tc>
          <w:tcPr>
            <w:tcW w:type="dxa" w:w="5004"/>
          </w:tcPr>
          <w:p>
            <w:pPr>
              <w:pStyle w:val="null3"/>
            </w:pPr>
            <w:r>
              <w:rPr/>
              <w:t>本项目共</w:t>
            </w:r>
            <w:r>
              <w:rPr/>
              <w:t>1</w:t>
            </w:r>
            <w:r>
              <w:rPr/>
              <w:t>个采购包</w:t>
            </w:r>
          </w:p>
        </w:tc>
      </w:tr>
      <w:tr>
        <w:tc>
          <w:tcPr>
            <w:tcW w:type="dxa" w:w="1051"/>
          </w:tcPr>
          <w:p>
            <w:pPr>
              <w:pStyle w:val="null3"/>
            </w:pPr>
            <w:r>
              <w:rPr/>
              <w:t>2</w:t>
            </w:r>
          </w:p>
        </w:tc>
        <w:tc>
          <w:tcPr>
            <w:tcW w:type="dxa" w:w="2252"/>
          </w:tcPr>
          <w:p>
            <w:pPr>
              <w:pStyle w:val="null3"/>
            </w:pPr>
            <w:r>
              <w:rPr/>
              <w:t>开标方式</w:t>
            </w:r>
          </w:p>
        </w:tc>
        <w:tc>
          <w:tcPr>
            <w:tcW w:type="dxa" w:w="5004"/>
          </w:tcPr>
          <w:p>
            <w:pPr>
              <w:pStyle w:val="null3"/>
            </w:pPr>
            <w:r>
              <w:rPr/>
              <w:t>远程电子开标</w:t>
            </w:r>
          </w:p>
        </w:tc>
      </w:tr>
      <w:tr>
        <w:tc>
          <w:tcPr>
            <w:tcW w:type="dxa" w:w="1051"/>
          </w:tcPr>
          <w:p>
            <w:pPr>
              <w:pStyle w:val="null3"/>
            </w:pPr>
            <w:r>
              <w:rPr/>
              <w:t>3</w:t>
            </w:r>
          </w:p>
        </w:tc>
        <w:tc>
          <w:tcPr>
            <w:tcW w:type="dxa" w:w="2252"/>
          </w:tcPr>
          <w:p>
            <w:pPr>
              <w:pStyle w:val="null3"/>
            </w:pPr>
            <w:r>
              <w:rPr/>
              <w:t>评标方式</w:t>
            </w:r>
          </w:p>
        </w:tc>
        <w:tc>
          <w:tcPr>
            <w:tcW w:type="dxa" w:w="5004"/>
          </w:tcPr>
          <w:p>
            <w:pPr>
              <w:pStyle w:val="null3"/>
            </w:pPr>
            <w:r>
              <w:rPr/>
              <w:t>现场电子评标</w:t>
            </w:r>
            <w:r>
              <w:rPr/>
              <w:t>（供应商应当审慎标记各评审项的应答部分，标记内容清晰且完整，否则将自行承担不利后果）</w:t>
            </w:r>
          </w:p>
        </w:tc>
      </w:tr>
      <w:tr>
        <w:tc>
          <w:tcPr>
            <w:tcW w:type="dxa" w:w="1051"/>
          </w:tcPr>
          <w:p>
            <w:pPr>
              <w:pStyle w:val="null3"/>
            </w:pPr>
            <w:r>
              <w:rPr/>
              <w:t>4</w:t>
            </w:r>
          </w:p>
        </w:tc>
        <w:tc>
          <w:tcPr>
            <w:tcW w:type="dxa" w:w="2252"/>
          </w:tcPr>
          <w:p>
            <w:pPr>
              <w:pStyle w:val="null3"/>
            </w:pPr>
            <w:r>
              <w:rPr/>
              <w:t>评标办法</w:t>
            </w:r>
          </w:p>
        </w:tc>
        <w:tc>
          <w:tcPr>
            <w:tcW w:type="dxa" w:w="5004"/>
          </w:tcPr>
          <w:p>
            <w:pPr>
              <w:pStyle w:val="null3"/>
            </w:pPr>
            <w:r>
              <w:rPr/>
              <w:t>采购包1：综合评分法</w:t>
            </w:r>
          </w:p>
        </w:tc>
      </w:tr>
      <w:tr>
        <w:tc>
          <w:tcPr>
            <w:tcW w:type="dxa" w:w="1051"/>
          </w:tcPr>
          <w:p>
            <w:pPr>
              <w:pStyle w:val="null3"/>
            </w:pPr>
            <w:r>
              <w:rPr/>
              <w:t>5</w:t>
            </w:r>
          </w:p>
        </w:tc>
        <w:tc>
          <w:tcPr>
            <w:tcW w:type="dxa" w:w="2252"/>
          </w:tcPr>
          <w:p>
            <w:pPr>
              <w:pStyle w:val="null3"/>
            </w:pPr>
            <w:r>
              <w:rPr/>
              <w:t>报价形式</w:t>
            </w:r>
          </w:p>
        </w:tc>
        <w:tc>
          <w:tcPr>
            <w:tcW w:type="dxa" w:w="5004"/>
          </w:tcPr>
          <w:p>
            <w:pPr>
              <w:pStyle w:val="null3"/>
            </w:pPr>
          </w:p>
          <w:p>
            <w:pPr>
              <w:pStyle w:val="null3"/>
            </w:pPr>
            <w:r>
              <w:rPr/>
              <w:t>采购包1：优惠率</w:t>
            </w:r>
          </w:p>
        </w:tc>
      </w:tr>
      <w:tr>
        <w:tc>
          <w:tcPr>
            <w:tcW w:type="dxa" w:w="1051"/>
          </w:tcPr>
          <w:p>
            <w:pPr>
              <w:pStyle w:val="null3"/>
            </w:pPr>
            <w:r>
              <w:rPr/>
              <w:t>6</w:t>
            </w:r>
          </w:p>
        </w:tc>
        <w:tc>
          <w:tcPr>
            <w:tcW w:type="dxa" w:w="2252"/>
          </w:tcPr>
          <w:p>
            <w:pPr>
              <w:pStyle w:val="null3"/>
            </w:pPr>
            <w:r>
              <w:rPr/>
              <w:t>报价要求</w:t>
            </w:r>
          </w:p>
        </w:tc>
        <w:tc>
          <w:tcPr>
            <w:tcW w:type="dxa" w:w="5004"/>
          </w:tcPr>
          <w:p>
            <w:pPr>
              <w:pStyle w:val="null3"/>
            </w:pPr>
          </w:p>
          <w:p>
            <w:pPr>
              <w:pStyle w:val="null3"/>
            </w:pPr>
            <w:r>
              <w:rPr/>
              <w:t>采购包1：0% - 100%</w:t>
            </w:r>
          </w:p>
        </w:tc>
      </w:tr>
      <w:tr>
        <w:tc>
          <w:tcPr>
            <w:tcW w:type="dxa" w:w="1051"/>
          </w:tcPr>
          <w:p>
            <w:pPr>
              <w:pStyle w:val="null3"/>
            </w:pPr>
            <w:r>
              <w:rPr/>
              <w:t>7</w:t>
            </w:r>
          </w:p>
        </w:tc>
        <w:tc>
          <w:tcPr>
            <w:tcW w:type="dxa" w:w="2252"/>
          </w:tcPr>
          <w:p>
            <w:pPr>
              <w:pStyle w:val="null3"/>
            </w:pPr>
            <w:r>
              <w:rPr/>
              <w:t>现场踏勘</w:t>
            </w:r>
          </w:p>
        </w:tc>
        <w:tc>
          <w:tcPr>
            <w:tcW w:type="dxa" w:w="5004"/>
          </w:tcPr>
          <w:p>
            <w:pPr>
              <w:pStyle w:val="null3"/>
            </w:pPr>
          </w:p>
          <w:p>
            <w:pPr>
              <w:pStyle w:val="null3"/>
            </w:pPr>
            <w:r>
              <w:rPr/>
              <w:t>否</w:t>
            </w:r>
          </w:p>
        </w:tc>
      </w:tr>
      <w:tr>
        <w:tc>
          <w:tcPr>
            <w:tcW w:type="dxa" w:w="1051"/>
          </w:tcPr>
          <w:p>
            <w:pPr>
              <w:pStyle w:val="null3"/>
            </w:pPr>
            <w:r>
              <w:rPr/>
              <w:t>8</w:t>
            </w:r>
          </w:p>
        </w:tc>
        <w:tc>
          <w:tcPr>
            <w:tcW w:type="dxa" w:w="2252"/>
          </w:tcPr>
          <w:p>
            <w:pPr>
              <w:pStyle w:val="null3"/>
            </w:pPr>
            <w:r>
              <w:rPr/>
              <w:t>投标有效期</w:t>
            </w:r>
          </w:p>
        </w:tc>
        <w:tc>
          <w:tcPr>
            <w:tcW w:type="dxa" w:w="5004"/>
          </w:tcPr>
          <w:p>
            <w:pPr>
              <w:pStyle w:val="null3"/>
            </w:pPr>
            <w:r>
              <w:rPr/>
              <w:t>从提交投标（响应）文件的截止之日起90日历天</w:t>
            </w:r>
          </w:p>
        </w:tc>
      </w:tr>
      <w:tr>
        <w:tc>
          <w:tcPr>
            <w:tcW w:type="dxa" w:w="1051"/>
          </w:tcPr>
          <w:p>
            <w:pPr>
              <w:pStyle w:val="null3"/>
            </w:pPr>
            <w:r>
              <w:rPr/>
              <w:t>9</w:t>
            </w:r>
          </w:p>
        </w:tc>
        <w:tc>
          <w:tcPr>
            <w:tcW w:type="dxa" w:w="2252"/>
          </w:tcPr>
          <w:p>
            <w:pPr>
              <w:pStyle w:val="null3"/>
            </w:pPr>
            <w:r>
              <w:rPr/>
              <w:t>投标保证金</w:t>
            </w:r>
          </w:p>
        </w:tc>
        <w:tc>
          <w:tcPr>
            <w:tcW w:type="dxa" w:w="5004"/>
          </w:tcPr>
          <w:p>
            <w:pPr>
              <w:pStyle w:val="null3"/>
            </w:pPr>
            <w:r>
              <w:rPr/>
              <w:t>采购包1：保证金人民币：0.00元整。</w:t>
            </w:r>
          </w:p>
          <w:p>
            <w:pPr>
              <w:pStyle w:val="null3"/>
            </w:pPr>
            <w:r>
              <w:rPr/>
              <w:t>开户单位：</w:t>
            </w:r>
            <w:r>
              <w:rPr/>
              <w:t>无</w:t>
            </w:r>
          </w:p>
          <w:p>
            <w:pPr>
              <w:pStyle w:val="null3"/>
            </w:pPr>
            <w:r>
              <w:rPr/>
              <w:t>开户账号：</w:t>
            </w:r>
            <w:r>
              <w:rPr/>
              <w:t>无</w:t>
            </w:r>
          </w:p>
          <w:p>
            <w:pPr>
              <w:pStyle w:val="null3"/>
            </w:pPr>
            <w:r>
              <w:rPr/>
              <w:t>开户银行：</w:t>
            </w:r>
            <w:r>
              <w:rPr/>
              <w:t>无</w:t>
            </w:r>
          </w:p>
          <w:p>
            <w:pPr>
              <w:pStyle w:val="null3"/>
            </w:pPr>
            <w:r>
              <w:rPr/>
              <w:t>支票提交方式：</w:t>
            </w:r>
            <w:r>
              <w:rPr/>
              <w:t>无</w:t>
            </w:r>
          </w:p>
          <w:p>
            <w:pPr>
              <w:pStyle w:val="null3"/>
            </w:pPr>
            <w:r>
              <w:rPr/>
              <w:t>汇票、本票提交方式：</w:t>
            </w:r>
            <w:r>
              <w:rPr/>
              <w:t>无</w:t>
            </w:r>
          </w:p>
          <w:p>
            <w:pPr>
              <w:pStyle w:val="null3"/>
              <w:ind w:firstLine="480"/>
            </w:pPr>
            <w:r>
              <w:rPr/>
              <w:t>投标保证金有效期∶与投标有效期一致。</w:t>
            </w:r>
          </w:p>
          <w:p>
            <w:pPr>
              <w:pStyle w:val="null3"/>
              <w:ind w:firstLine="480"/>
            </w:pPr>
            <w:r>
              <w:rPr/>
              <w:t>投标保函提交方式：供应商可通过"广东政府采购智慧云平台金融服务中心"(http://gdgpo.czt.gd.gov.cn/zcdservice/zcd/guangdong/)，申请办理投标（响应）担保函、保险（保证）凭证，成功出函的等效于现金缴纳投标保证金。</w:t>
            </w:r>
          </w:p>
        </w:tc>
      </w:tr>
      <w:tr>
        <w:tc>
          <w:tcPr>
            <w:tcW w:type="dxa" w:w="1051"/>
          </w:tcPr>
          <w:p>
            <w:pPr>
              <w:pStyle w:val="null3"/>
            </w:pPr>
            <w:r>
              <w:rPr/>
              <w:t>10</w:t>
            </w:r>
          </w:p>
        </w:tc>
        <w:tc>
          <w:tcPr>
            <w:tcW w:type="dxa" w:w="2252"/>
          </w:tcPr>
          <w:p>
            <w:pPr>
              <w:pStyle w:val="null3"/>
            </w:pPr>
            <w:r>
              <w:rPr/>
              <w:t>投标文件要求</w:t>
            </w:r>
          </w:p>
        </w:tc>
        <w:tc>
          <w:tcPr>
            <w:tcW w:type="dxa" w:w="5004"/>
          </w:tcPr>
          <w:p>
            <w:pPr>
              <w:pStyle w:val="null3"/>
              <w:ind w:firstLine="480"/>
            </w:pPr>
            <w:r>
              <w:rPr>
                <w:b/>
              </w:rPr>
              <w:t>一、电子投标文件（必须提供）：</w:t>
            </w:r>
          </w:p>
          <w:p>
            <w:pPr>
              <w:pStyle w:val="null3"/>
              <w:ind w:firstLine="480"/>
            </w:pPr>
            <w:r>
              <w:rPr/>
              <w:t>（1）加密的电子投标文件 1 份（需在递交投标文件截止时间前成功上传至云平台项目采购系统）。</w:t>
            </w:r>
          </w:p>
          <w:p>
            <w:pPr>
              <w:pStyle w:val="null3"/>
              <w:ind w:firstLine="480"/>
            </w:pPr>
            <w:r>
              <w:rPr/>
              <w:t>（2）非加密电子版文件 U 盘(或光盘)</w:t>
            </w:r>
            <w:r>
              <w:rPr/>
              <w:t>0</w:t>
            </w:r>
            <w:r>
              <w:rPr/>
              <w:t>份，加密的电子投标文件与非加密的电子投标文件必须完全一致。</w:t>
            </w:r>
          </w:p>
          <w:p>
            <w:pPr>
              <w:pStyle w:val="null3"/>
              <w:ind w:firstLine="480"/>
            </w:pPr>
            <w:r>
              <w:rPr>
                <w:b/>
              </w:rPr>
              <w:t>非加密电子版投标文件使用情形:</w:t>
            </w:r>
            <w:r>
              <w:rPr/>
              <w:t>当无法使用 CA 证书在云平台项目采购系统进行电子投标文件开标解密时，供应商须在代理机构指引下启用非加密电子版投标文件。</w:t>
            </w:r>
          </w:p>
          <w:p>
            <w:pPr>
              <w:pStyle w:val="null3"/>
              <w:ind w:firstLine="480"/>
            </w:pPr>
            <w:r>
              <w:rPr>
                <w:b/>
              </w:rPr>
              <w:t>二、纸质投标文件（代理机构自行选择）：</w:t>
            </w:r>
            <w:r>
              <w:rPr/>
              <w:t>（3）纸质投标文件正本0份，纸质投标文件副本0份。纸质投标文件应与电子投标文件一致（递交的纸质文件需密封完好，注明“正本”和“副本”字样，正本和副本分别封装。如果正本与副本不符，应以正本为准。）。</w:t>
            </w:r>
            <w:r>
              <w:rPr>
                <w:b/>
              </w:rPr>
              <w:t>纸质投标文件使用情形：</w:t>
            </w:r>
            <w:r>
              <w:rPr/>
              <w:t>当项目采购系统出现故障，无法使用电子投标文件评标时，代理机构可根据云平台发布的通知指引，根据实际情况使用纸质投标文件评标。</w:t>
            </w:r>
            <w:r>
              <w:br/>
            </w:r>
            <w:r>
              <w:rPr/>
              <w:t>在电子投标文件能正常使用的情况下，不得因供应商未提交纸质投标文件而认定供应商投标无效。</w:t>
            </w:r>
          </w:p>
        </w:tc>
      </w:tr>
      <w:tr>
        <w:tc>
          <w:tcPr>
            <w:tcW w:type="dxa" w:w="1051"/>
          </w:tcPr>
          <w:p>
            <w:pPr>
              <w:pStyle w:val="null3"/>
            </w:pPr>
            <w:r>
              <w:rPr/>
              <w:t>11</w:t>
            </w:r>
          </w:p>
        </w:tc>
        <w:tc>
          <w:tcPr>
            <w:tcW w:type="dxa" w:w="2252"/>
          </w:tcPr>
          <w:p>
            <w:pPr>
              <w:pStyle w:val="null3"/>
            </w:pPr>
            <w:r>
              <w:rPr/>
              <w:t>中标候选供应商推荐家数</w:t>
            </w:r>
          </w:p>
        </w:tc>
        <w:tc>
          <w:tcPr>
            <w:tcW w:type="dxa" w:w="5004"/>
          </w:tcPr>
          <w:p>
            <w:pPr>
              <w:pStyle w:val="null3"/>
            </w:pPr>
            <w:r>
              <w:rPr/>
              <w:t>采购包1：</w:t>
            </w:r>
            <w:r>
              <w:rPr/>
              <w:t>3家</w:t>
            </w:r>
          </w:p>
        </w:tc>
      </w:tr>
      <w:tr>
        <w:tc>
          <w:tcPr>
            <w:tcW w:type="dxa" w:w="1051"/>
          </w:tcPr>
          <w:p>
            <w:pPr>
              <w:pStyle w:val="null3"/>
            </w:pPr>
            <w:r>
              <w:rPr/>
              <w:t>12</w:t>
            </w:r>
          </w:p>
        </w:tc>
        <w:tc>
          <w:tcPr>
            <w:tcW w:type="dxa" w:w="2252"/>
          </w:tcPr>
          <w:p>
            <w:pPr>
              <w:pStyle w:val="null3"/>
              <w:ind w:firstLine="480"/>
            </w:pPr>
            <w:r>
              <w:rPr/>
              <w:t>中标供应商数量</w:t>
            </w:r>
          </w:p>
        </w:tc>
        <w:tc>
          <w:tcPr>
            <w:tcW w:type="dxa" w:w="5004"/>
          </w:tcPr>
          <w:p>
            <w:pPr>
              <w:pStyle w:val="null3"/>
            </w:pPr>
            <w:r>
              <w:rPr/>
              <w:t>采购包1：</w:t>
            </w:r>
            <w:r>
              <w:rPr/>
              <w:t>1家</w:t>
            </w:r>
          </w:p>
        </w:tc>
      </w:tr>
      <w:tr>
        <w:tc>
          <w:tcPr>
            <w:tcW w:type="dxa" w:w="1051"/>
          </w:tcPr>
          <w:p>
            <w:pPr>
              <w:pStyle w:val="null3"/>
            </w:pPr>
            <w:r>
              <w:rPr/>
              <w:t>13</w:t>
            </w:r>
          </w:p>
        </w:tc>
        <w:tc>
          <w:tcPr>
            <w:tcW w:type="dxa" w:w="2252"/>
          </w:tcPr>
          <w:p>
            <w:pPr>
              <w:pStyle w:val="null3"/>
              <w:ind w:firstLine="480"/>
            </w:pPr>
            <w:r>
              <w:rPr/>
              <w:t>有效供应商家数</w:t>
            </w:r>
          </w:p>
        </w:tc>
        <w:tc>
          <w:tcPr>
            <w:tcW w:type="dxa" w:w="5004"/>
          </w:tcPr>
          <w:p>
            <w:pPr>
              <w:pStyle w:val="null3"/>
              <w:ind w:firstLine="480"/>
              <w:jc w:val="left"/>
            </w:pPr>
          </w:p>
          <w:p>
            <w:pPr>
              <w:pStyle w:val="null3"/>
              <w:jc w:val="left"/>
            </w:pPr>
            <w:r>
              <w:rPr/>
              <w:t>采购包1：3家</w:t>
            </w:r>
          </w:p>
          <w:p>
            <w:pPr>
              <w:pStyle w:val="null3"/>
              <w:ind w:firstLine="480"/>
            </w:pPr>
            <w:r>
              <w:rPr/>
              <w:t>此人数约定了开标与评标过程中的最低有效供应商家数，当家数不足时项目将不得开标、不得评标或直接废标。</w:t>
            </w:r>
          </w:p>
        </w:tc>
      </w:tr>
      <w:tr>
        <w:tc>
          <w:tcPr>
            <w:tcW w:type="dxa" w:w="1051"/>
          </w:tcPr>
          <w:p>
            <w:pPr>
              <w:pStyle w:val="null3"/>
            </w:pPr>
            <w:r>
              <w:rPr/>
              <w:t>14</w:t>
            </w:r>
          </w:p>
        </w:tc>
        <w:tc>
          <w:tcPr>
            <w:tcW w:type="dxa" w:w="2252"/>
          </w:tcPr>
          <w:p>
            <w:pPr>
              <w:pStyle w:val="null3"/>
            </w:pPr>
            <w:r>
              <w:rPr/>
              <w:t>项目兼投兼中（兼投不兼中）规则</w:t>
            </w:r>
          </w:p>
        </w:tc>
        <w:tc>
          <w:tcPr>
            <w:tcW w:type="dxa" w:w="5004"/>
          </w:tcPr>
          <w:p>
            <w:pPr>
              <w:pStyle w:val="null3"/>
            </w:pPr>
            <w:r>
              <w:rPr/>
              <w:t>无：-</w:t>
            </w:r>
          </w:p>
        </w:tc>
      </w:tr>
      <w:tr>
        <w:tc>
          <w:tcPr>
            <w:tcW w:type="dxa" w:w="1051"/>
          </w:tcPr>
          <w:p>
            <w:pPr>
              <w:pStyle w:val="null3"/>
            </w:pPr>
            <w:r>
              <w:rPr/>
              <w:t>15</w:t>
            </w:r>
          </w:p>
        </w:tc>
        <w:tc>
          <w:tcPr>
            <w:tcW w:type="dxa" w:w="2252"/>
          </w:tcPr>
          <w:p>
            <w:pPr>
              <w:pStyle w:val="null3"/>
            </w:pPr>
            <w:r>
              <w:rPr/>
              <w:t>中标供应商确定方式</w:t>
            </w:r>
          </w:p>
        </w:tc>
        <w:tc>
          <w:tcPr>
            <w:tcW w:type="dxa" w:w="5004"/>
          </w:tcPr>
          <w:p>
            <w:pPr>
              <w:pStyle w:val="null3"/>
            </w:pPr>
            <w:r>
              <w:rPr/>
              <w:t>采购人按照评审报告中推荐的成交候选人确定中标（成交）人。</w:t>
            </w:r>
          </w:p>
        </w:tc>
      </w:tr>
      <w:tr>
        <w:tc>
          <w:tcPr>
            <w:tcW w:type="dxa" w:w="1051"/>
          </w:tcPr>
          <w:p>
            <w:pPr>
              <w:pStyle w:val="null3"/>
            </w:pPr>
            <w:r>
              <w:rPr/>
              <w:t>16</w:t>
            </w:r>
          </w:p>
        </w:tc>
        <w:tc>
          <w:tcPr>
            <w:tcW w:type="dxa" w:w="2252"/>
          </w:tcPr>
          <w:p>
            <w:pPr>
              <w:pStyle w:val="null3"/>
            </w:pPr>
            <w:r>
              <w:rPr/>
              <w:t>代理服务费</w:t>
            </w:r>
          </w:p>
        </w:tc>
        <w:tc>
          <w:tcPr>
            <w:tcW w:type="dxa" w:w="5004"/>
          </w:tcPr>
          <w:p>
            <w:pPr>
              <w:pStyle w:val="null3"/>
            </w:pPr>
            <w:r>
              <w:rPr/>
              <w:t>不收取。</w:t>
            </w:r>
          </w:p>
        </w:tc>
      </w:tr>
      <w:tr>
        <w:tc>
          <w:tcPr>
            <w:tcW w:type="dxa" w:w="1051"/>
          </w:tcPr>
          <w:p>
            <w:pPr>
              <w:pStyle w:val="null3"/>
            </w:pPr>
            <w:r>
              <w:rPr/>
              <w:t>17</w:t>
            </w:r>
          </w:p>
        </w:tc>
        <w:tc>
          <w:tcPr>
            <w:tcW w:type="dxa" w:w="2252"/>
          </w:tcPr>
          <w:p>
            <w:pPr>
              <w:pStyle w:val="null3"/>
            </w:pPr>
            <w:r>
              <w:rPr/>
              <w:t>代理服务费收取方式</w:t>
            </w:r>
          </w:p>
        </w:tc>
        <w:tc>
          <w:tcPr>
            <w:tcW w:type="dxa" w:w="5004"/>
          </w:tcPr>
          <w:p>
            <w:pPr>
              <w:pStyle w:val="null3"/>
            </w:pPr>
            <w:r>
              <w:rPr/>
              <w:t>不收取</w:t>
            </w:r>
          </w:p>
        </w:tc>
      </w:tr>
      <w:tr>
        <w:tc>
          <w:tcPr>
            <w:tcW w:type="dxa" w:w="1051"/>
          </w:tcPr>
          <w:p>
            <w:pPr>
              <w:pStyle w:val="null3"/>
            </w:pPr>
            <w:r>
              <w:rPr/>
              <w:t>18</w:t>
            </w:r>
          </w:p>
        </w:tc>
        <w:tc>
          <w:tcPr>
            <w:tcW w:type="dxa" w:w="2252"/>
          </w:tcPr>
          <w:p>
            <w:pPr>
              <w:pStyle w:val="null3"/>
            </w:pPr>
            <w:r>
              <w:rPr/>
              <w:t>其他</w:t>
            </w:r>
          </w:p>
        </w:tc>
        <w:tc>
          <w:tcPr>
            <w:tcW w:type="dxa" w:w="5004"/>
          </w:tcPr>
          <w:p/>
        </w:tc>
      </w:tr>
      <w:tr>
        <w:tc>
          <w:tcPr>
            <w:tcW w:type="dxa" w:w="1051"/>
          </w:tcPr>
          <w:p>
            <w:pPr>
              <w:pStyle w:val="null3"/>
            </w:pPr>
            <w:r>
              <w:rPr/>
              <w:t>19</w:t>
            </w:r>
          </w:p>
        </w:tc>
        <w:tc>
          <w:tcPr>
            <w:tcW w:type="dxa" w:w="2252"/>
          </w:tcPr>
          <w:p>
            <w:pPr>
              <w:pStyle w:val="null3"/>
            </w:pPr>
            <w:r>
              <w:rPr/>
              <w:t>开标解密时长</w:t>
            </w:r>
          </w:p>
        </w:tc>
        <w:tc>
          <w:tcPr>
            <w:tcW w:type="dxa" w:w="5004"/>
          </w:tcPr>
          <w:p>
            <w:pPr>
              <w:pStyle w:val="null3"/>
            </w:pPr>
            <w:r>
              <w:rPr/>
              <w:t>具体情况根据开标时现场代理机构人员设置为准。</w:t>
            </w:r>
          </w:p>
          <w:p>
            <w:pPr>
              <w:pStyle w:val="null3"/>
            </w:pPr>
            <w:r>
              <w:rPr/>
              <w:t>说明：具体情况根据开标时现场代理机构人员设置为准</w:t>
            </w:r>
          </w:p>
        </w:tc>
      </w:tr>
      <w:tr>
        <w:tc>
          <w:tcPr>
            <w:tcW w:type="dxa" w:w="1051"/>
          </w:tcPr>
          <w:p>
            <w:pPr>
              <w:pStyle w:val="null3"/>
            </w:pPr>
            <w:r>
              <w:rPr/>
              <w:t>20</w:t>
            </w:r>
          </w:p>
        </w:tc>
        <w:tc>
          <w:tcPr>
            <w:tcW w:type="dxa" w:w="2252"/>
          </w:tcPr>
          <w:p>
            <w:pPr>
              <w:pStyle w:val="null3"/>
            </w:pPr>
            <w:r>
              <w:rPr/>
              <w:t>专门面向中小企业采购</w:t>
            </w:r>
          </w:p>
        </w:tc>
        <w:tc>
          <w:tcPr>
            <w:tcW w:type="dxa" w:w="5004"/>
          </w:tcPr>
          <w:p>
            <w:pPr>
              <w:pStyle w:val="null3"/>
              <w:ind w:firstLine="480"/>
              <w:jc w:val="left"/>
            </w:pPr>
            <w:r>
              <w:rPr/>
              <w:t>采购包1：面向中小企业，采购包专门预留</w:t>
            </w:r>
          </w:p>
        </w:tc>
      </w:tr>
    </w:tbl>
    <w:p>
      <w:pPr>
        <w:pStyle w:val="null3"/>
        <w:outlineLvl w:val="2"/>
      </w:pPr>
      <w:r>
        <w:rPr>
          <w:b/>
          <w:sz w:val="28"/>
        </w:rPr>
        <w:t>三、说明</w:t>
      </w:r>
    </w:p>
    <w:p>
      <w:pPr>
        <w:pStyle w:val="null3"/>
        <w:outlineLvl w:val="3"/>
      </w:pPr>
      <w:r>
        <w:rPr>
          <w:b/>
          <w:sz w:val="24"/>
        </w:rPr>
        <w:t>1.总则</w:t>
      </w:r>
    </w:p>
    <w:p>
      <w:pPr>
        <w:pStyle w:val="null3"/>
        <w:ind w:firstLine="480"/>
      </w:pPr>
      <w:r>
        <w:rPr/>
        <w:t>采购人、采购代理机构及投标人进行的本次采购活动适用《中华人民共和国政府采购法》及其配套的法规、规章、政策。</w:t>
      </w:r>
    </w:p>
    <w:p>
      <w:pPr>
        <w:pStyle w:val="null3"/>
        <w:ind w:firstLine="480"/>
      </w:pPr>
      <w:r>
        <w:rPr/>
        <w:t>投标人应仔细阅读本项目招标公告及招标文件的所有内容（包括变更、补充、澄清以及修改等，且均为招标文件的组成部分），按照招标文件要求以及格式编制投标文件，并保证其真实性，否则一切后果自负。</w:t>
      </w:r>
    </w:p>
    <w:p>
      <w:pPr>
        <w:pStyle w:val="null3"/>
        <w:ind w:firstLine="480"/>
      </w:pPr>
      <w:r>
        <w:rPr/>
        <w:t>本次公开招标项目，是以招标公告的方式邀请非特定的投标人参加投标。</w:t>
      </w:r>
    </w:p>
    <w:p>
      <w:pPr>
        <w:pStyle w:val="null3"/>
        <w:outlineLvl w:val="3"/>
      </w:pPr>
      <w:r>
        <w:rPr>
          <w:b/>
          <w:sz w:val="24"/>
        </w:rPr>
        <w:t>2.适用范围</w:t>
      </w:r>
    </w:p>
    <w:p>
      <w:pPr>
        <w:pStyle w:val="null3"/>
        <w:ind w:firstLine="480"/>
      </w:pPr>
      <w:r>
        <w:rPr/>
        <w:t>本招标文件仅适用于本次招标公告中所涉及的项目和内容。</w:t>
      </w:r>
    </w:p>
    <w:p>
      <w:pPr>
        <w:pStyle w:val="null3"/>
        <w:outlineLvl w:val="3"/>
      </w:pPr>
      <w:r>
        <w:rPr>
          <w:b/>
          <w:sz w:val="24"/>
        </w:rPr>
        <w:t>3.进口产品</w:t>
      </w:r>
    </w:p>
    <w:p>
      <w:pPr>
        <w:pStyle w:val="null3"/>
        <w:ind w:firstLine="480"/>
      </w:pPr>
      <w:r>
        <w:rPr/>
        <w:t>若本项目允许采购进口产品，供应商应保证所投产品可履行合法报通关手续进入中国关境内。</w:t>
      </w:r>
    </w:p>
    <w:p>
      <w:pPr>
        <w:pStyle w:val="null3"/>
        <w:ind w:firstLine="480"/>
      </w:pPr>
      <w:r>
        <w:rPr/>
        <w:t>若本项目不允许采购进口产品，如供应商所投产品为进口产品，其响应将被认定为响应无效。</w:t>
      </w:r>
    </w:p>
    <w:p>
      <w:pPr>
        <w:pStyle w:val="null3"/>
        <w:outlineLvl w:val="3"/>
      </w:pPr>
      <w:r>
        <w:rPr>
          <w:b/>
          <w:sz w:val="24"/>
        </w:rPr>
        <w:t>4.投标的费用</w:t>
      </w:r>
    </w:p>
    <w:p>
      <w:pPr>
        <w:pStyle w:val="null3"/>
        <w:ind w:firstLine="480"/>
      </w:pPr>
      <w:r>
        <w:rPr/>
        <w:t>不论投标结果如何，投标人应承担所有与准备和参加投标有关的费用。采购代理机构和采购人均无义务和责任承担相关费用。</w:t>
      </w:r>
    </w:p>
    <w:p>
      <w:pPr>
        <w:pStyle w:val="null3"/>
        <w:outlineLvl w:val="3"/>
      </w:pPr>
      <w:r>
        <w:rPr>
          <w:b/>
          <w:sz w:val="24"/>
        </w:rPr>
        <w:t>5.以联合体形式投标的，应符合以下规定：</w:t>
      </w:r>
    </w:p>
    <w:p>
      <w:pPr>
        <w:pStyle w:val="null3"/>
        <w:ind w:firstLine="480"/>
      </w:pPr>
      <w:r>
        <w:rPr/>
        <w:t>5.1联合体各方均应当满足《中华人民共和国政府采购法》第二十二条规定的条件，并在投标文件中提供联合体各方的相关证明材料。</w:t>
      </w:r>
    </w:p>
    <w:p>
      <w:pPr>
        <w:pStyle w:val="null3"/>
        <w:ind w:firstLine="480"/>
      </w:pPr>
      <w:r>
        <w:rPr/>
        <w:t>5.2</w:t>
        <w:tab/>
        <w:tab/>
        <w:t xml:space="preserve"> 联合体各方之间应签订共同投标协议书并在投标文件中提交，明确约定联合体各方承担的工作和相应的责任。联合体各方签订共同投标协议书后，不得再以自己名义单独在同一项目（采购包）中投标，也不得组成新的联合体参加同一项目（采购包）投标，若违反规定则其参与的所有投标将视为无效投标。</w:t>
      </w:r>
    </w:p>
    <w:p>
      <w:pPr>
        <w:pStyle w:val="null3"/>
        <w:ind w:firstLine="480"/>
      </w:pPr>
      <w:r>
        <w:rPr/>
        <w:t>5.3</w:t>
        <w:tab/>
        <w:tab/>
        <w:t xml:space="preserve"> 联合体应以联合协议中确定的牵头方名义登录云平台项目采购系统进行项目投标，录入联合体所有成员单位的全称并使用成员单位的电子印章进行联投确认，联合体名称需与共同投标协议书签署方一致。对于需交投标保证金的，以牵头方名义缴纳。</w:t>
      </w:r>
    </w:p>
    <w:p>
      <w:pPr>
        <w:pStyle w:val="null3"/>
        <w:ind w:firstLine="480"/>
      </w:pPr>
      <w:r>
        <w:rPr/>
        <w:t>5.4联合体成员存在不良信用记录的，视同联合体存在不良信用记录。</w:t>
      </w:r>
    </w:p>
    <w:p>
      <w:pPr>
        <w:pStyle w:val="null3"/>
        <w:ind w:firstLine="480"/>
      </w:pPr>
      <w:r>
        <w:rPr/>
        <w:t>5.5联合体各方均应满足《中华人民共和国政府采购法》第二十二条规定的条件。根据《中华人民共和国政府采购法实施条例》第二十二条，联合体中有同类资质的供应商按照联合体分工承担相同工作的，应当按照资质等级较低的供应商确定资质等级。</w:t>
      </w:r>
    </w:p>
    <w:p>
      <w:pPr>
        <w:pStyle w:val="null3"/>
        <w:ind w:firstLine="480"/>
      </w:pPr>
      <w:r>
        <w:rPr/>
        <w:t>5.6联合体各方应当共同与采购人签订采购合同，就合同约定的事项对采购人承担连带责任。</w:t>
      </w:r>
    </w:p>
    <w:p>
      <w:pPr>
        <w:pStyle w:val="null3"/>
        <w:outlineLvl w:val="3"/>
      </w:pPr>
      <w:r>
        <w:rPr>
          <w:b/>
          <w:sz w:val="24"/>
        </w:rPr>
        <w:t>6.关联企业投标说明</w:t>
      </w:r>
    </w:p>
    <w:p>
      <w:pPr>
        <w:pStyle w:val="null3"/>
        <w:ind w:firstLine="480"/>
      </w:pPr>
      <w:r>
        <w:rPr/>
        <w:t>6.1</w:t>
        <w:tab/>
        <w:tab/>
        <w:t xml:space="preserve"> 对于不接受联合体投标的采购项目（采购包）：法定代表人或单位负责人为同一个人或者存在直接控股、管理关系的不同供应商，不得同时参加同一项目或同一采购包的投标。如同时参加，则其投标将被拒绝。</w:t>
      </w:r>
    </w:p>
    <w:p>
      <w:pPr>
        <w:pStyle w:val="null3"/>
        <w:ind w:firstLine="480"/>
      </w:pPr>
      <w:r>
        <w:rPr/>
        <w:t>6.2</w:t>
        <w:tab/>
        <w:tab/>
        <w:t xml:space="preserve"> 对于接受联合体投标的采购项目（采购包）：除联合体外，法定代表人或单位负责人为同一个人或者存在直接控股、管理关系的不同供应商，不得同时参加同一项目或同一采购包的投标。如同时参加，则评审时将同时被拒绝。</w:t>
      </w:r>
    </w:p>
    <w:p>
      <w:pPr>
        <w:pStyle w:val="null3"/>
        <w:outlineLvl w:val="3"/>
      </w:pPr>
      <w:r>
        <w:rPr>
          <w:b/>
          <w:sz w:val="24"/>
        </w:rPr>
        <w:t>7.关于中小微企业投标</w:t>
      </w:r>
    </w:p>
    <w:p>
      <w:pPr>
        <w:pStyle w:val="null3"/>
        <w:ind w:firstLine="480"/>
      </w:pPr>
      <w:r>
        <w:rPr/>
        <w:t>中小微企业响应是指在政府采购活动中，供应商提供的货物均由中小微企业制造、工程均由中小微企业承建或者服务均由中小微企业承接，并在响应文件中提供《中小企业声明函》。本条款所称中小微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w:t>
        <w:tab/>
        <w:tab/>
        <w:t xml:space="preserve"> 中小企业划分见《关于印发中小企业划型标准规定的通知》（工信部联企业〔2011〕300号) 。</w:t>
      </w:r>
    </w:p>
    <w:p>
      <w:pPr>
        <w:pStyle w:val="null3"/>
        <w:ind w:firstLine="480"/>
      </w:pPr>
      <w:r>
        <w:rPr/>
        <w:t>根据财库〔2014〕68号《财政部</w:t>
        <w:tab/>
        <w:tab/>
        <w:t xml:space="preserve"> 司法部关于政府采购支持监狱企业发展有关问题的通知》，监狱企业视同小微企业。监狱企业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监狱企业投标时，提供由省级以上监狱管理局、戒毒管理局(含新疆生产建设兵团)出具的属于监狱企业的证明文件，不再提供《中小企业声明函》。</w:t>
      </w:r>
    </w:p>
    <w:p>
      <w:pPr>
        <w:pStyle w:val="null3"/>
        <w:ind w:firstLine="480"/>
      </w:pPr>
      <w:r>
        <w:rPr/>
        <w:t>根据财库〔2017〕141号《财政部 民政部</w:t>
        <w:tab/>
        <w:tab/>
        <w:t xml:space="preserve"> 中国残疾人联合会关于促进残疾人就业政府采购政策的通知》，在政府采购活动中，残疾人福利性单位视同小型、微型企业，享受政府采购支持政策的残疾人福利性单位应当同时满足《财政部 民政部</w:t>
        <w:tab/>
        <w:tab/>
        <w:t xml:space="preserve"> 中国残疾人联合会关于促进残疾人就业政府采购政策的通知》所列条件。残疾人福利性单位属于小型、微型企业的，不重复享受政策。符合条件的残疾人福利性单位在参加政府采购活动时，应当提供《残疾人福利性单位声明函》，并对声明的真实性负责。</w:t>
      </w:r>
    </w:p>
    <w:p>
      <w:pPr>
        <w:pStyle w:val="null3"/>
        <w:outlineLvl w:val="3"/>
      </w:pPr>
      <w:r>
        <w:rPr>
          <w:b/>
          <w:sz w:val="24"/>
        </w:rPr>
        <w:t>8.纪律与保密事项</w:t>
      </w:r>
    </w:p>
    <w:p>
      <w:pPr>
        <w:pStyle w:val="null3"/>
        <w:ind w:firstLine="480"/>
      </w:pPr>
      <w:r>
        <w:rPr/>
        <w:t>8.1投标人不得相互串通投标报价，不得妨碍其他投标人的公平竞争，不得损害采购人或其他投标人的合法权益，投标人不得以向采购人、评标委员会成员行贿或者采取其他不正当手段谋取中标。</w:t>
      </w:r>
    </w:p>
    <w:p>
      <w:pPr>
        <w:pStyle w:val="null3"/>
        <w:ind w:firstLine="480"/>
      </w:pPr>
      <w:r>
        <w:rPr/>
        <w:t>8.2在确定中标供应商之前，投标人不得与采购人就投标价格、投标方案等实质性内容进行谈判，也不得私下接触评标委员会成员。</w:t>
      </w:r>
    </w:p>
    <w:p>
      <w:pPr>
        <w:pStyle w:val="null3"/>
        <w:ind w:firstLine="480"/>
      </w:pPr>
      <w:r>
        <w:rPr/>
        <w:t>8.3在确定中标供应商之前，投标人试图在投标文件审查、澄清、比较和评价时对评标委员会、采购人和采购代理机构施加任何影响都可能导致其投标无效。</w:t>
      </w:r>
    </w:p>
    <w:p>
      <w:pPr>
        <w:pStyle w:val="null3"/>
        <w:ind w:firstLine="480"/>
      </w:pPr>
      <w:r>
        <w:rPr/>
        <w:t>8.4获得本招标文件者，须履行本项目下保密义务，不得将因本次项目获得的信息向第三人外传，不得将招标文件用作本次投标以外的任何用途。</w:t>
      </w:r>
    </w:p>
    <w:p>
      <w:pPr>
        <w:pStyle w:val="null3"/>
        <w:ind w:firstLine="480"/>
      </w:pPr>
      <w:r>
        <w:rPr/>
        <w:t>8.5由采购人向投标人提供的图纸、详细资料、样品、模型、模件和所有其它资料，均为保密资料，仅被用于它所规定的用途。除非得到采购人的同意，不能向任何第三方透露。开标结束后，应采购人要求，投标人应归还所有从采购人处获得的保密资料。</w:t>
      </w:r>
    </w:p>
    <w:p>
      <w:pPr>
        <w:pStyle w:val="null3"/>
        <w:ind w:firstLine="480"/>
      </w:pPr>
      <w:r>
        <w:rPr/>
        <w:t>8.6采购人或采购代理机构有权将供应商提供的所有资料向有关政府部门或评审小组披露。</w:t>
      </w:r>
    </w:p>
    <w:p>
      <w:pPr>
        <w:pStyle w:val="null3"/>
        <w:ind w:firstLine="480"/>
      </w:pPr>
      <w:r>
        <w:rPr/>
        <w:t>8.7在采购人或采购代理机构认为适当时、国家机关调查、审查、审计时以及其他符合法律规定的情形下，采购人或采购代理机构无须事先征求供应商同意而可以披露关于采购过程、合同文本、签署情况的资料、供应商的名称及地址、响应文件的有关信息以及补充条款等，但应当在合理的必要范围内。对任何已经公布过的内容或与之内容相同的资料，以及供应商已经泄露或公开的，无须再承担保密责任。</w:t>
      </w:r>
    </w:p>
    <w:p>
      <w:pPr>
        <w:pStyle w:val="null3"/>
        <w:outlineLvl w:val="3"/>
      </w:pPr>
      <w:r>
        <w:rPr>
          <w:b/>
          <w:sz w:val="24"/>
        </w:rPr>
        <w:t>9.语言文字以及度量衡单位</w:t>
      </w:r>
    </w:p>
    <w:p>
      <w:pPr>
        <w:pStyle w:val="null3"/>
        <w:ind w:firstLine="480"/>
      </w:pPr>
      <w:r>
        <w:rPr/>
        <w:t>9.1除招标文件另有规定外，投标文件应使用中文文本，若有不同文本，以中文文本为准。投标文件提供的全部资料中，若原件属于非中文描述，应提供具有翻译资质的机构翻译的中文译本。前述翻译机构应为中国翻译协会成员单位，翻译的中文译本应由翻译人员签名并加盖翻译机构公章，同时提供翻译人员翻译资格证书。中文译本、翻译机构的成员单位证书及翻译人员的资格证书可为复印件。</w:t>
      </w:r>
    </w:p>
    <w:p>
      <w:pPr>
        <w:pStyle w:val="null3"/>
        <w:ind w:firstLine="480"/>
      </w:pPr>
      <w:r>
        <w:rPr/>
        <w:t>9.2除非招标文件的技术规格中另有规定，投标人在投标文件中及其与采购人和采购代理机构的所有往来文件中的计量单位均应采用中华人民共和国法定计量单位。</w:t>
      </w:r>
    </w:p>
    <w:p>
      <w:pPr>
        <w:pStyle w:val="null3"/>
        <w:ind w:firstLine="480"/>
      </w:pPr>
      <w:r>
        <w:rPr/>
        <w:t>9.3投标人所提供的货物和服务均应以人民币报价，货币单位：元。</w:t>
      </w:r>
    </w:p>
    <w:p>
      <w:pPr>
        <w:pStyle w:val="null3"/>
        <w:outlineLvl w:val="3"/>
      </w:pPr>
      <w:r>
        <w:rPr>
          <w:b/>
          <w:sz w:val="24"/>
        </w:rPr>
        <w:t>10. 现场踏勘（如有）</w:t>
      </w:r>
    </w:p>
    <w:p>
      <w:pPr>
        <w:pStyle w:val="null3"/>
        <w:ind w:firstLine="480"/>
      </w:pPr>
      <w:r>
        <w:rPr/>
        <w:t>10.1招标文件规定组织踏勘现场的，采购人按招标文件规定的时间、地点组织投标人踏勘项目现场。</w:t>
      </w:r>
    </w:p>
    <w:p>
      <w:pPr>
        <w:pStyle w:val="null3"/>
        <w:ind w:firstLine="480"/>
      </w:pPr>
      <w:r>
        <w:rPr/>
        <w:t>10.2投标人自行承担踏勘现场发生的责任、风险和自身费用。</w:t>
      </w:r>
    </w:p>
    <w:p>
      <w:pPr>
        <w:pStyle w:val="null3"/>
        <w:ind w:firstLine="480"/>
      </w:pPr>
      <w:r>
        <w:rPr/>
        <w:t>10.3采购人在踏勘现场中介绍的资料和数据等，只是为了使投标人能够利用招标人现有的资料。招标人对投标人由此而作出的推论、解释和结论概不负责。</w:t>
      </w:r>
    </w:p>
    <w:p>
      <w:pPr>
        <w:pStyle w:val="null3"/>
        <w:outlineLvl w:val="2"/>
      </w:pPr>
      <w:r>
        <w:rPr>
          <w:b/>
          <w:sz w:val="28"/>
        </w:rPr>
        <w:t>四、招标文件的澄清和修改</w:t>
      </w:r>
    </w:p>
    <w:p>
      <w:pPr>
        <w:pStyle w:val="null3"/>
        <w:ind w:firstLine="480"/>
      </w:pPr>
      <w:r>
        <w:rPr/>
        <w:t>1.采购代理机构对招标文件进行必要的澄清或者修改的，在指定媒体上发布更正公告。澄清或者修改的内容可能影响投标文件编制的，更正公告在投标截止时间至少15日前发出；不足15日的，代理机构顺延提交投标文件截止时间。</w:t>
      </w:r>
    </w:p>
    <w:p>
      <w:pPr>
        <w:pStyle w:val="null3"/>
        <w:ind w:firstLine="480"/>
      </w:pPr>
      <w:r>
        <w:rPr/>
        <w:t>2.更正公告及其所发布的内容或信息（包括但不限于：招标文件的澄清或修改、现场考察或答疑会的有关事宜等）作为招标文件的组成部分，对投标人具有约束力。一经在指定媒体上发布后，更正公告将作为通知所有招标文件收受人的书面形式。</w:t>
      </w:r>
    </w:p>
    <w:p>
      <w:pPr>
        <w:pStyle w:val="null3"/>
        <w:ind w:firstLine="480"/>
      </w:pPr>
      <w:r>
        <w:rPr/>
        <w:t>3.如更正公告有重新发布电子招标文件的，供应商应登录云平台项目采购系统下载最新发布的电子招标文件制作投标文件。</w:t>
      </w:r>
    </w:p>
    <w:p>
      <w:pPr>
        <w:pStyle w:val="null3"/>
        <w:ind w:firstLine="480"/>
      </w:pPr>
      <w:r>
        <w:rPr/>
        <w:t>4.投标人在规定的时间内未对招标文件提出疑问、质疑或要求澄清的，将视其为无异议。对招标文件中描述有歧义或前后不一致的地方，评标委员会有权进行评判，但对同一条款的评判应适用于每个投标人。</w:t>
      </w:r>
    </w:p>
    <w:p>
      <w:pPr>
        <w:pStyle w:val="null3"/>
        <w:outlineLvl w:val="2"/>
      </w:pPr>
      <w:r>
        <w:rPr>
          <w:b/>
          <w:sz w:val="28"/>
        </w:rPr>
        <w:t>五、投标要求</w:t>
      </w:r>
    </w:p>
    <w:p>
      <w:pPr>
        <w:pStyle w:val="null3"/>
        <w:outlineLvl w:val="3"/>
      </w:pPr>
      <w:r>
        <w:rPr>
          <w:b/>
          <w:sz w:val="24"/>
        </w:rPr>
        <w:t>1.投标登记</w:t>
      </w:r>
    </w:p>
    <w:p>
      <w:pPr>
        <w:pStyle w:val="null3"/>
        <w:ind w:firstLine="480"/>
      </w:pPr>
      <w:r>
        <w:rPr/>
        <w:t>投标人应从广东省政府采购网（https://gdgpo.czt.gd.gov.cn/）上广东政府采购智慧云平台（以下简称“云平台”）的政府采购供应商入口进行免费注册后，登录进入项目采购系统完成项目投标登记并在线获取招标文件（未按上述方式获取招标文件的供应商，其投标资格将被视为无效）。</w:t>
      </w:r>
    </w:p>
    <w:p>
      <w:pPr>
        <w:pStyle w:val="null3"/>
        <w:outlineLvl w:val="3"/>
      </w:pPr>
      <w:r>
        <w:rPr>
          <w:b/>
          <w:sz w:val="24"/>
        </w:rPr>
        <w:t>2.投标文件的制作</w:t>
      </w:r>
    </w:p>
    <w:p>
      <w:pPr>
        <w:pStyle w:val="null3"/>
        <w:ind w:firstLine="480"/>
      </w:pPr>
      <w:r>
        <w:rPr/>
        <w:t>2.1投标文件中，所有内容均以电子文件编制，其格式要求详见第六章说明。如因不按要求编制导致系统无法检索、读取相关信息时，其后果由投标人承担。由于本项目采用电子化投标，请充分考虑设备、网络环境、人员对系统熟悉度等因素，合理安排投标文件制作、提交时间，建议至少提前一天完成制作、提交工作。</w:t>
      </w:r>
    </w:p>
    <w:p>
      <w:pPr>
        <w:pStyle w:val="null3"/>
        <w:ind w:firstLine="480"/>
      </w:pPr>
      <w:r>
        <w:rPr/>
        <w:t>2.2投标人应使用云平台提供的投标客户端编制、标记、加密投标文件，成功加密后将生成指定格式的电子投标文件和电子备用投标文件。所有投标文件不能进行压缩处理。关于电子投标报价（如有报价）说明如下：</w:t>
      </w:r>
    </w:p>
    <w:p>
      <w:pPr>
        <w:pStyle w:val="null3"/>
        <w:ind w:firstLine="480"/>
      </w:pPr>
      <w:r>
        <w:rPr/>
        <w:t>(1)投标人应按照“第二章采购需求”的需求内容、责任范围以及合同条款进行报价。并按“开标一览表”和“分项报价表”规定的格式报出总价和分项价格。投标总价中不得包含招标文件要求以外的内容，否则，在评审时不予核减。</w:t>
      </w:r>
    </w:p>
    <w:p>
      <w:pPr>
        <w:pStyle w:val="null3"/>
        <w:ind w:firstLine="480"/>
      </w:pPr>
      <w:r>
        <w:rPr/>
        <w:t>(2)投标报价包括本项目采购需求和投入使用的所有费用，包括但不限于主件、标准附件、备品备件、施工、服务、专用工具、安装、调试、检验、培训、运输、保险、税款等。</w:t>
      </w:r>
    </w:p>
    <w:p>
      <w:pPr>
        <w:pStyle w:val="null3"/>
        <w:ind w:firstLine="480"/>
      </w:pPr>
      <w:r>
        <w:rPr/>
        <w:t>2.3 如有对多个采购包投标的，要对每个采购包独立制作电子投标文件。</w:t>
      </w:r>
    </w:p>
    <w:p>
      <w:pPr>
        <w:pStyle w:val="null3"/>
        <w:ind w:firstLine="480"/>
      </w:pPr>
      <w:r>
        <w:rPr/>
        <w:t>2.4投标人不得将同一个项目或同一个采购包的内容拆开投标，否则其报价将被视为非实质性响应。</w:t>
      </w:r>
    </w:p>
    <w:p>
      <w:pPr>
        <w:pStyle w:val="null3"/>
        <w:ind w:firstLine="480"/>
      </w:pPr>
      <w:r>
        <w:rPr/>
        <w:t>2.5投标人须对招标文件的对应要求给予唯一的实质性响应，否则将视为不响应。</w:t>
      </w:r>
    </w:p>
    <w:p>
      <w:pPr>
        <w:pStyle w:val="null3"/>
        <w:ind w:firstLine="480"/>
      </w:pPr>
      <w:r>
        <w:rPr/>
        <w:t>2.6招标文件中，凡标有“★”的地方均为实质性响应条款，投标人若有一项带“★”的条款未响应或不满足，将按无效投标处理。</w:t>
      </w:r>
    </w:p>
    <w:p>
      <w:pPr>
        <w:pStyle w:val="null3"/>
        <w:ind w:firstLine="480"/>
      </w:pPr>
      <w:r>
        <w:rPr/>
        <w:t>2.7投标人必须按招标文件指定的格式填写各种报价，各报价应计算正确。除在招标文件另有规定外（如：报折扣、报优惠率等），计量单位应使用中华人民共和国法定计量单位，以人民币填报所有报价。</w:t>
      </w:r>
    </w:p>
    <w:p>
      <w:pPr>
        <w:pStyle w:val="null3"/>
        <w:ind w:firstLine="480"/>
      </w:pPr>
      <w:r>
        <w:rPr/>
        <w:t>2.8投标文件以及投标人与采购人、代理机构就有关投标的往来函电均应使用中文。投标人提交的支持性文件和印制的文件可以用另一种语言，但相应内容应翻译成中文，在解释投标文件时以中文文本为准。</w:t>
      </w:r>
    </w:p>
    <w:p>
      <w:pPr>
        <w:pStyle w:val="null3"/>
        <w:ind w:firstLine="480"/>
      </w:pPr>
      <w:r>
        <w:rPr/>
        <w:t>2.9投标人应按招标文件的规定及附件要求的内容和格式完整地填写和提供资料。投标人必须对投标文件所提供的全部资料的真实性承担法律责任，并无条件接受采购人和政府采购监督管理部门对其中任何资料进行核实（核对原件）的要求。采购人核对发现有不一致或供应商无正当理由不按时提供原件的，应当书面知会代理机构，并书面报告本级人民政府财政部门。</w:t>
      </w:r>
    </w:p>
    <w:p>
      <w:pPr>
        <w:pStyle w:val="null3"/>
        <w:outlineLvl w:val="3"/>
      </w:pPr>
      <w:r>
        <w:rPr>
          <w:b/>
          <w:sz w:val="24"/>
        </w:rPr>
        <w:t>3.投标文件的提交</w:t>
      </w:r>
    </w:p>
    <w:p>
      <w:pPr>
        <w:pStyle w:val="null3"/>
        <w:ind w:firstLine="480"/>
      </w:pPr>
      <w:r>
        <w:rPr/>
        <w:t>3.1在投标文件提交截止时间前，投标人须将电子投标文件成功完整上传到云平台项目采购系统，且取得投标回执。时间以云平台项目采购系统服务器从中国科学院国家授时中心取得的北京时间为准，投标截止时间结束后，系统将不允许投标人上传投标文件，已上传投标文件但未完成传输的文件系统将拒绝接收。</w:t>
      </w:r>
    </w:p>
    <w:p>
      <w:pPr>
        <w:pStyle w:val="null3"/>
        <w:ind w:firstLine="480"/>
      </w:pPr>
      <w:r>
        <w:rPr/>
        <w:t>3.2代理机构对因不可抗力事件造成的投标文件的损坏、丢失的，不承担责任。</w:t>
      </w:r>
    </w:p>
    <w:p>
      <w:pPr>
        <w:pStyle w:val="null3"/>
        <w:ind w:firstLine="480"/>
      </w:pPr>
      <w:r>
        <w:rPr/>
        <w:t>3.3出现下述情形之一，属于未成功提交投标文件，按无效投标处理：</w:t>
      </w:r>
    </w:p>
    <w:p>
      <w:pPr>
        <w:pStyle w:val="null3"/>
        <w:ind w:firstLine="480"/>
      </w:pPr>
      <w:r>
        <w:rPr/>
        <w:t>（1）至提交投标文件截止时，投标文件未完整上传的。</w:t>
      </w:r>
    </w:p>
    <w:p>
      <w:pPr>
        <w:pStyle w:val="null3"/>
        <w:ind w:firstLine="480"/>
      </w:pPr>
      <w:r>
        <w:rPr/>
        <w:t>（2）投标文件未按投标格式中注明需签字盖章的要求进行签名（含电子签名）和加盖电子印章，或签名（含电子签名）或电子印章不完整的。</w:t>
      </w:r>
    </w:p>
    <w:p>
      <w:pPr>
        <w:pStyle w:val="null3"/>
        <w:ind w:firstLine="480"/>
      </w:pPr>
      <w:r>
        <w:rPr/>
        <w:t>（3）投标文件损坏或格式不正确的。</w:t>
      </w:r>
    </w:p>
    <w:p>
      <w:pPr>
        <w:pStyle w:val="null3"/>
        <w:outlineLvl w:val="3"/>
      </w:pPr>
      <w:r>
        <w:rPr>
          <w:b/>
          <w:sz w:val="24"/>
        </w:rPr>
        <w:t>4.投标文件的修改、撤回与撤销</w:t>
      </w:r>
    </w:p>
    <w:p>
      <w:pPr>
        <w:pStyle w:val="null3"/>
        <w:ind w:firstLine="480"/>
      </w:pPr>
      <w:r>
        <w:rPr/>
        <w:t>4.1在提交投标文件截止时间前，投标人可以修改或撤回未解密的电子投标文件，并于提交投标文件截止时间前将修改后重新生成的电子投标文件上传至系统，到达投标文件提交截止时间后，将不允许修改或撤回。</w:t>
      </w:r>
    </w:p>
    <w:p>
      <w:pPr>
        <w:pStyle w:val="null3"/>
        <w:ind w:firstLine="480"/>
      </w:pPr>
      <w:r>
        <w:rPr/>
        <w:t>4.2在提交投标文件截止时间后，投标人不得补充、修改和更换投标文件。</w:t>
      </w:r>
    </w:p>
    <w:p>
      <w:pPr>
        <w:pStyle w:val="null3"/>
        <w:outlineLvl w:val="3"/>
      </w:pPr>
      <w:r>
        <w:rPr>
          <w:b/>
          <w:sz w:val="24"/>
        </w:rPr>
        <w:t>5.投标文件的解密</w:t>
      </w:r>
    </w:p>
    <w:p>
      <w:pPr>
        <w:pStyle w:val="null3"/>
        <w:ind w:firstLine="480"/>
      </w:pPr>
      <w:r>
        <w:rPr/>
        <w:t>到达开标时间后，投标人需携带并使用制作该投标文件的同一数字证书参加开标解密，投标人须在采购代理机构规定的时间内完成投标文件解密，投标人未携带数字证书或其他非系统原因导致的逾期未解密投标文件，将作无效投标处理。</w:t>
      </w:r>
    </w:p>
    <w:p>
      <w:pPr>
        <w:pStyle w:val="null3"/>
        <w:outlineLvl w:val="3"/>
      </w:pPr>
      <w:r>
        <w:rPr>
          <w:b/>
          <w:sz w:val="24"/>
        </w:rPr>
        <w:t>6.投标保证金</w:t>
      </w:r>
    </w:p>
    <w:p>
      <w:pPr>
        <w:pStyle w:val="null3"/>
        <w:ind w:firstLine="480"/>
      </w:pPr>
      <w:r>
        <w:rPr/>
        <w:t>6.1投标保证金的缴纳</w:t>
      </w:r>
    </w:p>
    <w:p>
      <w:pPr>
        <w:pStyle w:val="null3"/>
        <w:ind w:firstLine="480"/>
      </w:pPr>
      <w:r>
        <w:rPr/>
        <w:t>投标人在提交投标文件时，应按投标人须知前附表规定的金额和缴纳要求缴纳投标保证金，并作为其投标文件的组成部分。</w:t>
      </w:r>
    </w:p>
    <w:p>
      <w:pPr>
        <w:pStyle w:val="null3"/>
        <w:ind w:firstLine="480"/>
      </w:pPr>
      <w:r>
        <w:rPr/>
        <w:t>如采用转账、支票、本票、汇票形式提交的，投标保证金从投标人基本账户递交，由</w:t>
      </w:r>
      <w:r>
        <w:rPr/>
        <w:t>东莞市公共资源交易中心</w:t>
      </w:r>
      <w:r>
        <w:rPr/>
        <w:t>代收。具体操作要求详见</w:t>
      </w:r>
      <w:r>
        <w:rPr/>
        <w:t>东莞市公共资源交易中心</w:t>
      </w:r>
      <w:r>
        <w:rPr/>
        <w:t>有关指引，递交事宜请自行咨询</w:t>
      </w:r>
      <w:r>
        <w:rPr/>
        <w:t>东莞市公共资源交易中心</w:t>
      </w:r>
      <w:r>
        <w:rPr/>
        <w:t>；请各投标人在投标文件递交截止时间前按须知前附表规定的金额递交至</w:t>
      </w:r>
      <w:r>
        <w:rPr/>
        <w:t>东莞市公共资源交易中心</w:t>
      </w:r>
      <w:r>
        <w:rPr/>
        <w:t>，到账情况以开标时</w:t>
      </w:r>
      <w:r>
        <w:rPr/>
        <w:t>东莞市公共资源交易中心</w:t>
      </w:r>
      <w:r>
        <w:rPr/>
        <w:t>查询的信息为准。</w:t>
      </w:r>
    </w:p>
    <w:p>
      <w:pPr>
        <w:pStyle w:val="null3"/>
        <w:ind w:firstLine="480"/>
      </w:pPr>
      <w:r>
        <w:rPr/>
        <w:t>如采用金融机构、专业担保机构开具的投标担保函、投标保证保险函等形式提交投标保证金的，投标担保函或投标保证保险函须开具给采购人（保险受益人须为采购人），并与投标文件一同递交。</w:t>
      </w:r>
    </w:p>
    <w:p>
      <w:pPr>
        <w:pStyle w:val="null3"/>
        <w:ind w:firstLine="480"/>
      </w:pPr>
      <w:r>
        <w:rPr/>
        <w:t>投标人可通过"广东政府采购智慧云平台金融服务中心"(https://gdgpo.czt.gd.gov.cn/zcdservice/zcd/guangdong/)，申请办理电子保函，电子保函与纸质保函具有同样效力。</w:t>
      </w:r>
    </w:p>
    <w:p>
      <w:pPr>
        <w:pStyle w:val="null3"/>
        <w:ind w:firstLine="480"/>
      </w:pPr>
      <w:r>
        <w:rPr/>
        <w:t>注意事项：供应商通过线下方式缴纳保证金（转账、支票、汇票、本票、纸质保函）的，需准备缴纳凭证的扫描件作为核验凭证；通过电子保函形式缴纳保证金的，如遇开标或评标现场无法拉取电子保函信息时，可提供电子保函打印件或购买凭证作为核验凭证。相关凭证应上传至系统归档保存。</w:t>
      </w:r>
    </w:p>
    <w:p>
      <w:pPr>
        <w:pStyle w:val="null3"/>
        <w:ind w:firstLine="480"/>
      </w:pPr>
      <w:r>
        <w:rPr/>
        <w:t>6.2投标保证金的退还：</w:t>
      </w:r>
    </w:p>
    <w:p>
      <w:pPr>
        <w:pStyle w:val="null3"/>
        <w:ind w:firstLine="480"/>
      </w:pPr>
      <w:r>
        <w:rPr/>
        <w:t>（1）投标人在投标截止时间前放弃投标的，自所投采购包结果公告发出后5个工作日内退还。</w:t>
      </w:r>
    </w:p>
    <w:p>
      <w:pPr>
        <w:pStyle w:val="null3"/>
        <w:ind w:firstLine="480"/>
      </w:pPr>
      <w:r>
        <w:rPr/>
        <w:t>（2）未中标的投标人投标保证金，自中标通知书发出之日起5个工作日内退还。</w:t>
      </w:r>
    </w:p>
    <w:p>
      <w:pPr>
        <w:pStyle w:val="null3"/>
        <w:ind w:firstLine="480"/>
      </w:pPr>
      <w:r>
        <w:rPr/>
        <w:t>（3）中标供应商的投标保证金，自政府采购合同签订之日起5个工作日内退还。</w:t>
      </w:r>
    </w:p>
    <w:p>
      <w:pPr>
        <w:pStyle w:val="null3"/>
        <w:ind w:firstLine="480"/>
      </w:pPr>
      <w:r>
        <w:rPr/>
        <w:t>备注：但因投标人自身原因导致无法及时退还的除外。</w:t>
      </w:r>
    </w:p>
    <w:p>
      <w:pPr>
        <w:pStyle w:val="null3"/>
        <w:ind w:firstLine="480"/>
      </w:pPr>
      <w:r>
        <w:rPr/>
        <w:t>6.3有下列情形之一的，投标保证金将不予退还：</w:t>
      </w:r>
    </w:p>
    <w:p>
      <w:pPr>
        <w:pStyle w:val="null3"/>
        <w:ind w:firstLine="480"/>
      </w:pPr>
      <w:r>
        <w:rPr/>
        <w:t>（1）提供虚假材料谋取中标、成交的；</w:t>
      </w:r>
    </w:p>
    <w:p>
      <w:pPr>
        <w:pStyle w:val="null3"/>
        <w:ind w:firstLine="480"/>
      </w:pPr>
      <w:r>
        <w:rPr/>
        <w:t>（2）投标人在招标文件规定的投标有效期内撤销其投标；</w:t>
      </w:r>
    </w:p>
    <w:p>
      <w:pPr>
        <w:pStyle w:val="null3"/>
        <w:ind w:firstLine="480"/>
      </w:pPr>
      <w:r>
        <w:rPr/>
        <w:t>（3）中标后，无正当理由放弃中标资格；</w:t>
      </w:r>
    </w:p>
    <w:p>
      <w:pPr>
        <w:pStyle w:val="null3"/>
        <w:ind w:firstLine="480"/>
      </w:pPr>
      <w:r>
        <w:rPr/>
        <w:t>（4）中标后，无正当理由不与采购人签订合同；</w:t>
      </w:r>
    </w:p>
    <w:p>
      <w:pPr>
        <w:pStyle w:val="null3"/>
        <w:ind w:firstLine="480"/>
      </w:pPr>
      <w:r>
        <w:rPr/>
        <w:t>（5）法律法规和招标文件规定的其他情形。</w:t>
      </w:r>
    </w:p>
    <w:p>
      <w:pPr>
        <w:pStyle w:val="null3"/>
        <w:outlineLvl w:val="3"/>
      </w:pPr>
      <w:r>
        <w:rPr>
          <w:b/>
          <w:sz w:val="24"/>
        </w:rPr>
        <w:t>7.投标有效期</w:t>
      </w:r>
    </w:p>
    <w:p>
      <w:pPr>
        <w:pStyle w:val="null3"/>
        <w:ind w:firstLine="480"/>
      </w:pPr>
      <w:r>
        <w:rPr/>
        <w:t>7.1投标有效期内投标人撤销投标文件的，采购人或者采购代理机构可以不退还投标保证金（如有）。采用投标保函方式替代保证金的，采购人或者采购代理机构可以向担保机构索赔保证金。</w:t>
      </w:r>
    </w:p>
    <w:p>
      <w:pPr>
        <w:pStyle w:val="null3"/>
        <w:ind w:firstLine="480"/>
      </w:pPr>
      <w:r>
        <w:rPr/>
        <w:t>7.2出现特殊情况需延长投标有效期的，采购人或采购代理机构可于投标有效期满之前要求投标人同意延长有效期，要求与答复均以书面形式通知所有投标人。投标人同意延长的，应相应延长其投标保证金（如有）的有效期，但不得要求或被允许修改或撤销其投标文件；投标人可以拒绝延长有效期，但其投标将会被视为无效，拒绝延长有效期的投标人有权收回其投标保证金（如有）。采用投标保函方式替代保证金的，投标有效期超出保函有效期的，采购人或者采购代理机构应提示投标人重新开函，未获得有效保函的投标人其投标将会被视为无效。</w:t>
      </w:r>
    </w:p>
    <w:p>
      <w:pPr>
        <w:pStyle w:val="null3"/>
        <w:outlineLvl w:val="3"/>
      </w:pPr>
      <w:r>
        <w:rPr>
          <w:b/>
          <w:sz w:val="24"/>
        </w:rPr>
        <w:t>8.样品（演示）</w:t>
      </w:r>
    </w:p>
    <w:p>
      <w:pPr>
        <w:pStyle w:val="null3"/>
        <w:ind w:firstLine="480"/>
      </w:pPr>
      <w:r>
        <w:rPr/>
        <w:t>8.1招标文件规定投标人提交样品的，样品属于投标文件的组成部分。样品的生产、运输、安装、保全等一切费用由投标人自理。</w:t>
      </w:r>
    </w:p>
    <w:p>
      <w:pPr>
        <w:pStyle w:val="null3"/>
        <w:ind w:firstLine="480"/>
      </w:pPr>
      <w:r>
        <w:rPr/>
        <w:t>8.2投标截止时间前，投标人应将样品送达至指定地点。若需要现场演示的，投标人应提前做好演示准备（包括演示设备）。</w:t>
      </w:r>
    </w:p>
    <w:p>
      <w:pPr>
        <w:pStyle w:val="null3"/>
        <w:ind w:firstLine="480"/>
      </w:pPr>
      <w:r>
        <w:rPr/>
        <w:t>8.3采购结果公告发布后，中标供应商的样品由采购人封存，作为履约验收的依据之一。未中标供应商在接到采购代理机构通知后，应按规定时间尽快自行取回样品，否则视同供应商不再认领，代理机构有权进行处理。</w:t>
      </w:r>
    </w:p>
    <w:p>
      <w:pPr>
        <w:pStyle w:val="null3"/>
        <w:outlineLvl w:val="3"/>
      </w:pPr>
      <w:r>
        <w:rPr>
          <w:b/>
          <w:sz w:val="24"/>
        </w:rPr>
        <w:t>9.除招标文件另有规定外，有下列情形之一的，投标无效：</w:t>
      </w:r>
    </w:p>
    <w:p>
      <w:pPr>
        <w:pStyle w:val="null3"/>
        <w:ind w:firstLine="480"/>
      </w:pPr>
      <w:r>
        <w:rPr/>
        <w:t>9.1投标文件未按照招标文件要求签署、盖章；</w:t>
      </w:r>
    </w:p>
    <w:p>
      <w:pPr>
        <w:pStyle w:val="null3"/>
        <w:ind w:firstLine="480"/>
      </w:pPr>
      <w:r>
        <w:rPr/>
        <w:t>9.2不符合招标文件中规定的资格要求；</w:t>
      </w:r>
    </w:p>
    <w:p>
      <w:pPr>
        <w:pStyle w:val="null3"/>
        <w:ind w:firstLine="480"/>
      </w:pPr>
      <w:r>
        <w:rPr/>
        <w:t>9.3投标报价超过招标文件中规定的预算金额或最高限价；</w:t>
      </w:r>
    </w:p>
    <w:p>
      <w:pPr>
        <w:pStyle w:val="null3"/>
        <w:ind w:firstLine="480"/>
      </w:pPr>
      <w:r>
        <w:rPr/>
        <w:t>9.4投标文件含有采购人不能接受的附加条件；</w:t>
      </w:r>
    </w:p>
    <w:p>
      <w:pPr>
        <w:pStyle w:val="null3"/>
        <w:ind w:firstLine="480"/>
      </w:pPr>
      <w:r>
        <w:rPr/>
        <w:t>9.5有关法律、法规和规章及招标文件规定的其他无效情形。</w:t>
      </w:r>
    </w:p>
    <w:p>
      <w:pPr>
        <w:pStyle w:val="null3"/>
        <w:outlineLvl w:val="2"/>
      </w:pPr>
      <w:r>
        <w:rPr>
          <w:b/>
          <w:sz w:val="28"/>
        </w:rPr>
        <w:t>六、开标、评标和定标</w:t>
      </w:r>
    </w:p>
    <w:p>
      <w:pPr>
        <w:pStyle w:val="null3"/>
        <w:outlineLvl w:val="3"/>
      </w:pPr>
      <w:r>
        <w:rPr>
          <w:b/>
          <w:sz w:val="24"/>
        </w:rPr>
        <w:t>1.开标</w:t>
      </w:r>
    </w:p>
    <w:p>
      <w:pPr>
        <w:pStyle w:val="null3"/>
        <w:ind w:firstLine="480"/>
      </w:pPr>
      <w:r>
        <w:rPr/>
        <w:t>1.1 开标程序</w:t>
      </w:r>
    </w:p>
    <w:p>
      <w:pPr>
        <w:pStyle w:val="null3"/>
        <w:ind w:firstLine="480"/>
      </w:pPr>
      <w:r>
        <w:rPr/>
        <w:t>招标工作人员按招标公告规定的时间进行开标，由采购人或者采购代理机构工作人员宣布投标人名称、解密情况，投标价格和招标文件规定的需要宣布的其他内容（以开标一览表要求为准）。开标分为现场电子开标和远程电子开标两种。</w:t>
      </w:r>
    </w:p>
    <w:p>
      <w:pPr>
        <w:pStyle w:val="null3"/>
        <w:ind w:firstLine="480"/>
      </w:pPr>
      <w:r>
        <w:rPr/>
        <w:t>采用现场电子开标的：投标人的法定代表人或其委托代理人应当按照本招标公告载明的时间和地点前往参加开标，并携带编制本项目（采购包）电子投标文件时加密所用的数字证书、存储有备用电子投标文件的U盘前往开标现场。</w:t>
      </w:r>
    </w:p>
    <w:p>
      <w:pPr>
        <w:pStyle w:val="null3"/>
        <w:ind w:firstLine="480"/>
      </w:pPr>
      <w:r>
        <w:rPr/>
        <w:t>采用远程电子开标的：投标人的法定代表人或其授权代表应当按照本招标公告载明的时间和模式等要求参加开标。在投标截止时间前30分钟，应当登录云平台开标大厅进行签到，并且填写授权代表的姓名与手机号码。若因签到时填写的授权代表信息有误而导致的不良后果，由供应商自行承担。</w:t>
      </w:r>
    </w:p>
    <w:p>
      <w:pPr>
        <w:pStyle w:val="null3"/>
        <w:ind w:firstLine="480"/>
      </w:pPr>
      <w:r>
        <w:rPr/>
        <w:t>开标时，投标人应当使用编制本项目（采购包）电子投标文件时加密所用数字证书在开始解密后按照代理机构规定的时间内完成电子投标文件的解密，如遇不可抗力等其他特殊情况，采购代理机构可视情况延长解密时间。投标人未携带数字证书或其他非系统原因导致的在规定时间内未解密投标文件，将作无效投标处理。（采用远程电子开标的，各投标人在参加开标以前须自行对使用电脑的网络环境、驱动安装、客户端安装以及数字证书的有效性等进行检测，确保可以正常使用）。</w:t>
      </w:r>
    </w:p>
    <w:p>
      <w:pPr>
        <w:pStyle w:val="null3"/>
        <w:ind w:firstLine="480"/>
      </w:pPr>
      <w:r>
        <w:rPr/>
        <w:t>如在电子开标过程中出现无法正常解密的，代理机构可根据实际情况开启上传备用电子投标文件通道。系统将对上传的备用电子投标文件的合法性进行验证，若发现提交的备用电子投标文件与加密的电子投标文件版本不一致（即两份文件不是通过投标客户端同时加密生成的），系统将拒绝接收，视为无效投标。如供应商无法在代理规定的时间内完成备用电子投标文件的上传，投标将被拒绝，作无效投标处理。</w:t>
      </w:r>
    </w:p>
    <w:p>
      <w:pPr>
        <w:pStyle w:val="null3"/>
        <w:ind w:firstLine="480"/>
      </w:pPr>
      <w:r>
        <w:rPr/>
        <w:t>1.2开标异议</w:t>
      </w:r>
    </w:p>
    <w:p>
      <w:pPr>
        <w:pStyle w:val="null3"/>
        <w:ind w:firstLine="480"/>
      </w:pPr>
      <w:r>
        <w:rPr/>
        <w:t>投标人代表对开标过程和开标记录有疑义，以及认为采购人、采购代理机构相关工作人员有需要回避的情形的，应当场提出询问或者回避申请。投标人未参加开标的，视同认可开标结果。</w:t>
      </w:r>
    </w:p>
    <w:p>
      <w:pPr>
        <w:pStyle w:val="null3"/>
        <w:ind w:firstLine="480"/>
      </w:pPr>
      <w:r>
        <w:rPr/>
        <w:t>1.3 投标截止时间后，投标人不足须知前附表中约定的有效供应商家数的，不得开标。同时，本次采购活动结束。</w:t>
      </w:r>
    </w:p>
    <w:p>
      <w:pPr>
        <w:pStyle w:val="null3"/>
        <w:ind w:firstLine="480"/>
      </w:pPr>
      <w:r>
        <w:rPr/>
        <w:t>1.4开标时出现下列情况的，视为投标无效处理：</w:t>
      </w:r>
    </w:p>
    <w:p>
      <w:pPr>
        <w:pStyle w:val="null3"/>
        <w:ind w:firstLine="480"/>
      </w:pPr>
      <w:r>
        <w:rPr/>
        <w:t>（1）经检查数字证书无效的；</w:t>
      </w:r>
    </w:p>
    <w:p>
      <w:pPr>
        <w:pStyle w:val="null3"/>
        <w:ind w:firstLine="480"/>
      </w:pPr>
      <w:r>
        <w:rPr/>
        <w:t>（2）因投标人自身原因，未在规定时间内完成电子投标文件解密的；</w:t>
      </w:r>
    </w:p>
    <w:p>
      <w:pPr>
        <w:pStyle w:val="null3"/>
        <w:ind w:firstLine="480"/>
      </w:pPr>
      <w:r>
        <w:rPr/>
        <w:t>（3）如需使用备用电子投标文件解密时，在规定的解密时间内无法提供备用电子投标文件或提供的备用电子投标文件与加密的电子投标文件版本不一致（即两份文件不是通过投标客户端同时加密生成的）。</w:t>
      </w:r>
    </w:p>
    <w:p>
      <w:pPr>
        <w:pStyle w:val="null3"/>
        <w:outlineLvl w:val="3"/>
      </w:pPr>
      <w:r>
        <w:rPr>
          <w:b/>
          <w:sz w:val="24"/>
        </w:rPr>
        <w:t>2.评审（详见第四章）</w:t>
      </w:r>
    </w:p>
    <w:p>
      <w:pPr>
        <w:pStyle w:val="null3"/>
        <w:outlineLvl w:val="3"/>
      </w:pPr>
      <w:r>
        <w:rPr>
          <w:b/>
          <w:sz w:val="24"/>
        </w:rPr>
        <w:t>3.定标</w:t>
      </w:r>
    </w:p>
    <w:p>
      <w:pPr>
        <w:pStyle w:val="null3"/>
        <w:ind w:firstLine="480"/>
      </w:pPr>
      <w:r>
        <w:rPr/>
        <w:t>3.1中标公告：</w:t>
      </w:r>
    </w:p>
    <w:p>
      <w:pPr>
        <w:pStyle w:val="null3"/>
        <w:ind w:firstLine="480"/>
      </w:pPr>
      <w:r>
        <w:rPr/>
        <w:t>中标供应商确定之日起2个工作日内，</w:t>
        <w:tab/>
        <w:tab/>
        <w:t xml:space="preserve"> 采购人或采购代理机构将在中国政府采购网(www.ccgp.gov.cn)、广东省政府采购网(https://gdgpo.czt.gd.gov.cn/)上以公告的形式发布中标结果，中标公告的公告期限为 1</w:t>
        <w:tab/>
        <w:tab/>
        <w:t xml:space="preserve"> 个工作日。中标公告同时作为采购代理机构通知除中标供应商外的其他投标人没有中标的书面形式，采购代理机构不再以其它方式另行通知。</w:t>
      </w:r>
    </w:p>
    <w:p>
      <w:pPr>
        <w:pStyle w:val="null3"/>
        <w:ind w:firstLine="480"/>
      </w:pPr>
      <w:r>
        <w:rPr/>
        <w:t>3.2中标通知书：</w:t>
      </w:r>
    </w:p>
    <w:p>
      <w:pPr>
        <w:pStyle w:val="null3"/>
        <w:ind w:firstLine="480"/>
      </w:pPr>
      <w:r>
        <w:rPr/>
        <w:t>中标通知书在发布中标公告时，在云平台同步发送至中标供应商。中标供应商可在云平台自行下载打印《中标通知书》，《中标通知书》将作为授予合同资格的唯一合法依据。中标通知书发出后，采购人不得违法改变中标结果，中标供应商不得放弃中标。中标供应商放弃中标的，应当依法承担相应的法律责任。</w:t>
      </w:r>
    </w:p>
    <w:p>
      <w:pPr>
        <w:pStyle w:val="null3"/>
        <w:ind w:firstLine="480"/>
      </w:pPr>
      <w:r>
        <w:rPr/>
        <w:t>3.3终止公告：</w:t>
      </w:r>
    </w:p>
    <w:p>
      <w:pPr>
        <w:pStyle w:val="null3"/>
        <w:ind w:firstLine="480"/>
      </w:pPr>
      <w:r>
        <w:rPr/>
        <w:t>项目废标后，采购人或采购代理机构将在中国政府采购网(www.ccgp.gov.cn)、广东省政府采购网(https://gdgpo.czt.gd.gov.cn/)、上发布终止公告，终止公告的公告期限为1个工作日。</w:t>
      </w:r>
    </w:p>
    <w:p>
      <w:pPr>
        <w:pStyle w:val="null3"/>
        <w:outlineLvl w:val="2"/>
      </w:pPr>
      <w:r>
        <w:rPr>
          <w:b/>
          <w:sz w:val="28"/>
        </w:rPr>
        <w:t>七、询问、质疑与投诉</w:t>
      </w:r>
    </w:p>
    <w:p>
      <w:pPr>
        <w:pStyle w:val="null3"/>
        <w:outlineLvl w:val="3"/>
      </w:pPr>
      <w:r>
        <w:rPr>
          <w:b/>
          <w:sz w:val="24"/>
        </w:rPr>
        <w:t>1.询问</w:t>
      </w:r>
    </w:p>
    <w:p>
      <w:pPr>
        <w:pStyle w:val="null3"/>
        <w:ind w:firstLine="480"/>
      </w:pPr>
      <w:r>
        <w:rPr/>
        <w:t>投标人对政府采购活动事项（招标文件、采购过程和中标结果）有疑问的，可以向采购人或采购代理机构提出询问，采购人或采购代理机构将及时作出答复，但答复的内容不涉及商业秘密。询问可以口头方式提出，也可以书面方式提出，书面方式包括但不限于传真、信函、电子邮件。联系方式见《投标邀请函》中“采购人、采购代理机构的名称、地址和联系方式”。</w:t>
      </w:r>
    </w:p>
    <w:p>
      <w:pPr>
        <w:pStyle w:val="null3"/>
        <w:outlineLvl w:val="3"/>
      </w:pPr>
      <w:r>
        <w:rPr>
          <w:b/>
          <w:sz w:val="24"/>
        </w:rPr>
        <w:t>2.质疑</w:t>
      </w:r>
    </w:p>
    <w:p>
      <w:pPr>
        <w:pStyle w:val="null3"/>
        <w:ind w:firstLine="480"/>
      </w:pPr>
      <w:r>
        <w:rPr/>
        <w:t>2.1供应商认为招标文件、采购过程和中标结果使自己的权益受到损害的，可以在知道或者应知其权益受到损害之日起七个工作日内，以书面原件形式向采购人或采购代理机构一次性提出针对同一采购程序环节的质疑，逾期质疑无效。供应商应知其权益受到损害之日是指：</w:t>
      </w:r>
    </w:p>
    <w:p>
      <w:pPr>
        <w:pStyle w:val="null3"/>
        <w:ind w:firstLine="480"/>
      </w:pPr>
      <w:r>
        <w:rPr/>
        <w:t>(1)对招标文件提出质疑的，为获取招标文件之日或者招标文件公告期限届满之日；</w:t>
      </w:r>
    </w:p>
    <w:p>
      <w:pPr>
        <w:pStyle w:val="null3"/>
        <w:ind w:firstLine="480"/>
      </w:pPr>
      <w:r>
        <w:rPr/>
        <w:t>(2)对采购过程提出质疑的，为各采购程序环节结束之日；</w:t>
      </w:r>
    </w:p>
    <w:p>
      <w:pPr>
        <w:pStyle w:val="null3"/>
        <w:ind w:firstLine="480"/>
      </w:pPr>
      <w:r>
        <w:rPr/>
        <w:t>(3)对中标结果提出质疑的，为中标结果公告期限届满之日。</w:t>
      </w:r>
    </w:p>
    <w:p>
      <w:pPr>
        <w:pStyle w:val="null3"/>
        <w:ind w:firstLine="480"/>
      </w:pPr>
      <w:r>
        <w:rPr/>
        <w:t>2.2质疑函应当包括下列主要内容：</w:t>
      </w:r>
    </w:p>
    <w:p>
      <w:pPr>
        <w:pStyle w:val="null3"/>
        <w:ind w:firstLine="480"/>
      </w:pPr>
      <w:r>
        <w:rPr/>
        <w:t>(1)质疑供应商和相关供应商的名称、地址、邮编、联系人及联系电话等；</w:t>
      </w:r>
    </w:p>
    <w:p>
      <w:pPr>
        <w:pStyle w:val="null3"/>
        <w:ind w:firstLine="480"/>
      </w:pPr>
      <w:r>
        <w:rPr/>
        <w:t>(2)质疑项目名称及编号、具体明确的质疑事项和与质疑事项相关的请求；</w:t>
      </w:r>
    </w:p>
    <w:p>
      <w:pPr>
        <w:pStyle w:val="null3"/>
        <w:ind w:firstLine="480"/>
      </w:pPr>
      <w:r>
        <w:rPr/>
        <w:t>(3)认为采购文件、采购过程、中标和成交结果使自己的合法权益受到损害的法律依据、事实依据、相关证明材料及证据来源；</w:t>
      </w:r>
    </w:p>
    <w:p>
      <w:pPr>
        <w:pStyle w:val="null3"/>
        <w:ind w:firstLine="480"/>
      </w:pPr>
      <w:r>
        <w:rPr/>
        <w:t>(4)提出质疑的日期。</w:t>
      </w:r>
    </w:p>
    <w:p>
      <w:pPr>
        <w:pStyle w:val="null3"/>
        <w:ind w:firstLine="480"/>
      </w:pPr>
      <w:r>
        <w:rPr/>
        <w:t>2.3 质疑函应当署名。质疑供应商为自然人的，应当由本人签字；质疑供应商为法人或者其他组织的，应当由法定代表人、主要负责人，或者其授权代表签字或者盖章，并加盖公章。</w:t>
      </w:r>
    </w:p>
    <w:p>
      <w:pPr>
        <w:pStyle w:val="null3"/>
        <w:ind w:firstLine="480"/>
      </w:pPr>
      <w:r>
        <w:rPr/>
        <w:t>2.4以联合体形式参加政府采购活动的，其质疑应当由联合体成员委托主体提出。</w:t>
      </w:r>
    </w:p>
    <w:p>
      <w:pPr>
        <w:pStyle w:val="null3"/>
        <w:ind w:firstLine="480"/>
      </w:pPr>
      <w:r>
        <w:rPr/>
        <w:t>2.5供应商质疑应当有明确的请求和必要的证明材料。质疑内容不得含有虚假、恶意成份。依照谁主张谁举证的原则，提出质疑者必须同时提交相关确凿的证据材料和注明证据的确切来源，证据来源必须合法，采购人或采购代理机构有权将质疑函转发质疑事项各关联方，请其作出解释说明。对捏造事实、滥用维权扰乱采购秩序的恶意质疑者，将上报政府采购监督管理部门依法处理。</w:t>
      </w:r>
    </w:p>
    <w:p>
      <w:pPr>
        <w:pStyle w:val="null3"/>
        <w:ind w:firstLine="480"/>
      </w:pPr>
      <w:r>
        <w:rPr/>
        <w:t>2.6质疑联系方式如下：</w:t>
      </w:r>
    </w:p>
    <w:p>
      <w:pPr>
        <w:pStyle w:val="null3"/>
        <w:ind w:firstLine="480"/>
      </w:pPr>
      <w:r>
        <w:rPr/>
        <w:t>质疑联系人：</w:t>
      </w:r>
      <w:r>
        <w:rPr/>
        <w:t>李应鑫</w:t>
      </w:r>
    </w:p>
    <w:p>
      <w:pPr>
        <w:pStyle w:val="null3"/>
        <w:ind w:firstLine="480"/>
      </w:pPr>
      <w:r>
        <w:rPr/>
        <w:t>电话：</w:t>
      </w:r>
      <w:r>
        <w:rPr/>
        <w:t>0769-23668520</w:t>
      </w:r>
    </w:p>
    <w:p>
      <w:pPr>
        <w:pStyle w:val="null3"/>
        <w:ind w:firstLine="480"/>
      </w:pPr>
      <w:r>
        <w:rPr/>
        <w:t>传真：</w:t>
      </w:r>
      <w:r>
        <w:rPr/>
        <w:t>0769-28330677</w:t>
      </w:r>
    </w:p>
    <w:p>
      <w:pPr>
        <w:pStyle w:val="null3"/>
        <w:ind w:firstLine="480"/>
      </w:pPr>
      <w:r>
        <w:rPr/>
        <w:t>邮箱：</w:t>
      </w:r>
      <w:r>
        <w:rPr/>
        <w:t>ggzyzfcg@dg.gov.cn</w:t>
      </w:r>
    </w:p>
    <w:p>
      <w:pPr>
        <w:pStyle w:val="null3"/>
        <w:ind w:firstLine="480"/>
      </w:pPr>
      <w:r>
        <w:rPr/>
        <w:t>地址：</w:t>
      </w:r>
      <w:r>
        <w:rPr/>
        <w:t>广东省东莞市南城街道西平社区宏伟三路45号</w:t>
      </w:r>
    </w:p>
    <w:p>
      <w:pPr>
        <w:pStyle w:val="null3"/>
        <w:ind w:firstLine="480"/>
      </w:pPr>
      <w:r>
        <w:rPr/>
        <w:t>邮编：</w:t>
      </w:r>
      <w:r>
        <w:rPr/>
        <w:t>523000</w:t>
      </w:r>
    </w:p>
    <w:p>
      <w:pPr>
        <w:pStyle w:val="null3"/>
        <w:outlineLvl w:val="3"/>
      </w:pPr>
      <w:r>
        <w:rPr>
          <w:b/>
          <w:sz w:val="24"/>
        </w:rPr>
        <w:t>3.投诉</w:t>
      </w:r>
    </w:p>
    <w:p>
      <w:pPr>
        <w:pStyle w:val="null3"/>
        <w:ind w:firstLine="480"/>
      </w:pPr>
      <w:r>
        <w:rPr/>
        <w:t>质疑人对采购人或采购代理机构的质疑答复不满意或在规定时间内未得到答复的，可以在答复期满后15个工作日内，按如下联系方式向本项目监督管理部门提起投诉。</w:t>
      </w:r>
    </w:p>
    <w:p>
      <w:pPr>
        <w:pStyle w:val="null3"/>
      </w:pPr>
      <w:r>
        <w:rPr/>
        <w:t>政府采购监督管理机构名称：东莞市财政局政府采购监管科</w:t>
      </w:r>
    </w:p>
    <w:p>
      <w:pPr>
        <w:pStyle w:val="null3"/>
      </w:pPr>
      <w:r>
        <w:rPr/>
        <w:t>地  址：东莞市南城区鸿福路99号行政办事中心主楼12楼28室</w:t>
      </w:r>
    </w:p>
    <w:p>
      <w:pPr>
        <w:pStyle w:val="null3"/>
      </w:pPr>
      <w:r>
        <w:rPr/>
        <w:t>电  话：0769-22831025、0769-22830161</w:t>
      </w:r>
    </w:p>
    <w:p>
      <w:pPr>
        <w:pStyle w:val="null3"/>
      </w:pPr>
      <w:r>
        <w:rPr/>
        <w:t>邮  编：523000</w:t>
      </w:r>
    </w:p>
    <w:p>
      <w:pPr>
        <w:pStyle w:val="null3"/>
      </w:pPr>
      <w:r>
        <w:rPr/>
        <w:t>传  真：-</w:t>
      </w:r>
    </w:p>
    <w:p>
      <w:pPr>
        <w:pStyle w:val="null3"/>
        <w:outlineLvl w:val="2"/>
      </w:pPr>
      <w:r>
        <w:rPr>
          <w:b/>
          <w:sz w:val="28"/>
        </w:rPr>
        <w:t>八、合同签订和履行</w:t>
      </w:r>
    </w:p>
    <w:p>
      <w:pPr>
        <w:pStyle w:val="null3"/>
        <w:outlineLvl w:val="3"/>
      </w:pPr>
      <w:r>
        <w:rPr>
          <w:b/>
          <w:sz w:val="24"/>
        </w:rPr>
        <w:t>1.合同签订</w:t>
      </w:r>
    </w:p>
    <w:p>
      <w:pPr>
        <w:pStyle w:val="null3"/>
        <w:ind w:firstLine="480"/>
      </w:pPr>
      <w:r>
        <w:rPr/>
        <w:t>1.1采购人应当自《中标通知书》发出之日起三十日内，按照招标文件和中标供应商投标文件的约定，与中标供应商签订合同。所签订的合同不得对招标文件和中标供应商投标文件作实质性修改。超过30天尚未完成政府采购合同签订的政府采购项目，采购人应当登录广东省政府采购网，填报未能依法签订政府采购合同的具体原因、整改措施和预计签订合同时间等信息。</w:t>
      </w:r>
    </w:p>
    <w:p>
      <w:pPr>
        <w:pStyle w:val="null3"/>
        <w:ind w:firstLine="480"/>
      </w:pPr>
      <w:r>
        <w:rPr/>
        <w:t>1.2采购人不得提出试用合格等任何不合理的要求作为签订合同的条件，且不得与中标供应商私下订立背离合同实质性内容的协议。</w:t>
      </w:r>
    </w:p>
    <w:p>
      <w:pPr>
        <w:pStyle w:val="null3"/>
        <w:ind w:firstLine="480"/>
      </w:pPr>
      <w:r>
        <w:rPr/>
        <w:t>1.3合同条款中应规定，乙方完全遵守《中华人民共和国劳动合同法》有关规定和《中华人民共和国妇女权益保障法》中关于“劳动和社会保障权益”的有关要求。</w:t>
      </w:r>
    </w:p>
    <w:p>
      <w:pPr>
        <w:pStyle w:val="null3"/>
        <w:ind w:firstLine="480"/>
      </w:pPr>
      <w:r>
        <w:rPr/>
        <w:t>1.4采购人应当自政府采购合同签订之日起2个工作日内，将政府采购合同在省级以上人民政府财政部门指定的媒体上公告，但政府采购合同中涉及国家秘密、商业秘密的内容除外。</w:t>
      </w:r>
    </w:p>
    <w:p>
      <w:pPr>
        <w:pStyle w:val="null3"/>
        <w:ind w:firstLine="480"/>
      </w:pPr>
      <w:r>
        <w:rPr/>
        <w:t>1.5采购人应当自政府采购合同签订之日起2个工作日内，登录广东省政府采购网上传政府采购合同扫描版，如实填报政府采购合同的签订时间。依法签订的补充合同，也应在补充合同签订之日起2个工作日内公开并备案采购合同。</w:t>
      </w:r>
    </w:p>
    <w:p>
      <w:pPr>
        <w:pStyle w:val="null3"/>
        <w:outlineLvl w:val="3"/>
      </w:pPr>
      <w:r>
        <w:rPr>
          <w:b/>
          <w:sz w:val="24"/>
        </w:rPr>
        <w:t>2.合同的履行</w:t>
      </w:r>
    </w:p>
    <w:p>
      <w:pPr>
        <w:pStyle w:val="null3"/>
        <w:ind w:firstLine="480"/>
      </w:pPr>
      <w:r>
        <w:rPr/>
        <w:t>2.1政府采购合同订立后，合同各方不得擅自变更、中止或者终止合同。政府采购合同需要变更的，采购人应将有关合同变更内容，以书面形式报政府采购监督管理机关备案；因特殊情况需要中止或终止合同的，采购人应将中止或终止合同的理由以及相应措施，以书面形式报政府采购监督管理机关备案。</w:t>
      </w:r>
    </w:p>
    <w:p>
      <w:pPr>
        <w:pStyle w:val="null3"/>
        <w:ind w:firstLine="480"/>
      </w:pPr>
      <w:r>
        <w:rPr/>
        <w:t>2.2政府采购合同履行中，采购人需追加与合同标的相同的货物、工程或者服务的，在不改变合同其他条款的前提下，可以与中标供应商签订补充合同，但所补充合同的采购金额不得超过原采购金额的10%。依法签订的补充合同，也应在补充合同签订之日起2个工作日内登录广东省政府采购网上传备案。</w:t>
      </w:r>
    </w:p>
    <w:p>
      <w:pPr>
        <w:pStyle w:val="null3"/>
        <w:ind w:firstLine="480"/>
      </w:pPr>
      <w:r>
        <w:rPr/>
        <w:t xml:space="preserve"> </w:t>
      </w:r>
    </w:p>
    <w:p>
      <w:pPr>
        <w:pStyle w:val="null3"/>
        <w:ind w:firstLine="480"/>
        <w:jc w:val="center"/>
        <w:outlineLvl w:val="1"/>
      </w:pPr>
      <w:r>
        <w:rPr>
          <w:b/>
          <w:sz w:val="36"/>
        </w:rPr>
        <w:t>第四章 评标</w:t>
      </w:r>
    </w:p>
    <w:p>
      <w:pPr>
        <w:pStyle w:val="null3"/>
        <w:outlineLvl w:val="2"/>
      </w:pPr>
      <w:r>
        <w:rPr>
          <w:b/>
          <w:sz w:val="28"/>
        </w:rPr>
        <w:t>一、评标要求</w:t>
      </w:r>
    </w:p>
    <w:p>
      <w:pPr>
        <w:pStyle w:val="null3"/>
        <w:outlineLvl w:val="3"/>
      </w:pPr>
      <w:r>
        <w:rPr>
          <w:b/>
          <w:sz w:val="24"/>
        </w:rPr>
        <w:t>1.评标方法</w:t>
      </w:r>
    </w:p>
    <w:p>
      <w:pPr>
        <w:pStyle w:val="null3"/>
      </w:pPr>
    </w:p>
    <w:p>
      <w:pPr>
        <w:pStyle w:val="null3"/>
      </w:pPr>
      <w:r>
        <w:rPr/>
        <w:t>采购包1(东莞市人民医院全院办公家具采购项目)：综合评分法,是指投标文件满足招标文件全部实质性要求，且按照评审因素的量化指标评审得分最高的投标人为中标候选人的评标方法。（最低报价不是中标的唯一依据。）</w:t>
      </w:r>
    </w:p>
    <w:p>
      <w:pPr>
        <w:pStyle w:val="null3"/>
        <w:outlineLvl w:val="3"/>
      </w:pPr>
      <w:r>
        <w:rPr>
          <w:b/>
          <w:sz w:val="24"/>
        </w:rPr>
        <w:t>2.评标原则</w:t>
      </w:r>
    </w:p>
    <w:p>
      <w:pPr>
        <w:pStyle w:val="null3"/>
        <w:ind w:firstLine="480"/>
      </w:pPr>
      <w:r>
        <w:rPr/>
        <w:t>2.1评标活动遵循公平、公正、科学和择优的原则，以招标文件和投标文件为评标的基本依据，并按照招标文件规定的评标方法和评标标准进行评标。</w:t>
      </w:r>
    </w:p>
    <w:p>
      <w:pPr>
        <w:pStyle w:val="null3"/>
        <w:ind w:firstLine="480"/>
      </w:pPr>
      <w:r>
        <w:rPr/>
        <w:t>2.2具体评标事项由评标委员会负责，并按招标文件的规定办法进行评审。</w:t>
      </w:r>
    </w:p>
    <w:p>
      <w:pPr>
        <w:pStyle w:val="null3"/>
        <w:ind w:firstLine="480"/>
      </w:pPr>
      <w:r>
        <w:rPr/>
        <w:t>2.3合格投标人不足须知前附表中约定的有效供应商家数的，不得评标。</w:t>
      </w:r>
    </w:p>
    <w:p>
      <w:pPr>
        <w:pStyle w:val="null3"/>
        <w:outlineLvl w:val="3"/>
      </w:pPr>
      <w:r>
        <w:rPr>
          <w:b/>
          <w:sz w:val="24"/>
        </w:rPr>
        <w:t>3.评标委员会</w:t>
      </w:r>
    </w:p>
    <w:p>
      <w:pPr>
        <w:pStyle w:val="null3"/>
        <w:ind w:firstLine="480"/>
      </w:pPr>
      <w:r>
        <w:rPr/>
        <w:t>3.1评标委员会由采购人代表和评审专家组成，成员人数应当为5人及以上单数，其中评审专家不得少于成员总数的三分之二。</w:t>
      </w:r>
    </w:p>
    <w:p>
      <w:pPr>
        <w:pStyle w:val="null3"/>
        <w:ind w:firstLine="480"/>
      </w:pPr>
      <w:r>
        <w:rPr/>
        <w:t>3.2评标应遵守下列评标纪律：</w:t>
      </w:r>
    </w:p>
    <w:p>
      <w:pPr>
        <w:pStyle w:val="null3"/>
        <w:ind w:firstLine="480"/>
      </w:pPr>
      <w:r>
        <w:rPr/>
        <w:t>（1）评标情况不得私自外泄，有关信息由</w:t>
      </w:r>
      <w:r>
        <w:rPr/>
        <w:t>东莞市公共资源交易中心</w:t>
      </w:r>
      <w:r>
        <w:rPr/>
        <w:t>统一对外发布。</w:t>
      </w:r>
    </w:p>
    <w:p>
      <w:pPr>
        <w:pStyle w:val="null3"/>
        <w:ind w:firstLine="480"/>
      </w:pPr>
      <w:r>
        <w:rPr/>
        <w:t>（2）对</w:t>
      </w:r>
      <w:r>
        <w:rPr/>
        <w:t>东莞市公共资源交易中心</w:t>
      </w:r>
      <w:r>
        <w:rPr/>
        <w:t>或投标人提供的要求保密的资料，不得摘记翻印和外传。</w:t>
      </w:r>
    </w:p>
    <w:p>
      <w:pPr>
        <w:pStyle w:val="null3"/>
        <w:ind w:firstLine="480"/>
      </w:pPr>
      <w:r>
        <w:rPr/>
        <w:t>（3）不得收受投标供应商或有关人员的任何礼物，不得串联鼓动其他人袒护某投标人。若与投标人存在利害关系，则应主动声明并回避。</w:t>
      </w:r>
    </w:p>
    <w:p>
      <w:pPr>
        <w:pStyle w:val="null3"/>
        <w:ind w:firstLine="480"/>
      </w:pPr>
      <w:r>
        <w:rPr/>
        <w:t>（4）全体评委应按照招标文件规定进行评标，一切认定事项应查有实据且不得弄虚作假。</w:t>
      </w:r>
    </w:p>
    <w:p>
      <w:pPr>
        <w:pStyle w:val="null3"/>
        <w:ind w:firstLine="480"/>
      </w:pPr>
      <w:r>
        <w:rPr/>
        <w:t>（5）评标委员会各成员应当独立对每个投标人的投标文件进行评价，并对评价意见承担个人责任。评审过程中，不得发表倾向性言论。</w:t>
      </w:r>
    </w:p>
    <w:p>
      <w:pPr>
        <w:pStyle w:val="null3"/>
        <w:ind w:firstLine="480"/>
      </w:pPr>
      <w:r>
        <w:rPr/>
        <w:t>※对违反评标纪律的评委，将取消其评委资格，对评标工作造成严重损失者将予以通报批评乃至追究法律责任。</w:t>
      </w:r>
    </w:p>
    <w:p>
      <w:pPr>
        <w:pStyle w:val="null3"/>
        <w:outlineLvl w:val="3"/>
      </w:pPr>
      <w:r>
        <w:rPr>
          <w:b/>
          <w:sz w:val="24"/>
        </w:rPr>
        <w:t>4.有下列情形之一的，视为投标人串通投标，其投标无效；</w:t>
      </w:r>
    </w:p>
    <w:p>
      <w:pPr>
        <w:pStyle w:val="null3"/>
        <w:ind w:firstLine="480"/>
      </w:pPr>
      <w:r>
        <w:rPr/>
        <w:t>4.1不同投标人的投标文件由同一单位或者个人编制；</w:t>
      </w:r>
    </w:p>
    <w:p>
      <w:pPr>
        <w:pStyle w:val="null3"/>
        <w:ind w:firstLine="480"/>
      </w:pPr>
      <w:r>
        <w:rPr/>
        <w:t>4.2不同投标人委托同一单位或者个人办理投标事宜；</w:t>
      </w:r>
    </w:p>
    <w:p>
      <w:pPr>
        <w:pStyle w:val="null3"/>
        <w:ind w:firstLine="480"/>
      </w:pPr>
      <w:r>
        <w:rPr/>
        <w:t>4.3不同投标人的投标文件载明的项目管理成员或者联系人员为同一人；</w:t>
      </w:r>
    </w:p>
    <w:p>
      <w:pPr>
        <w:pStyle w:val="null3"/>
        <w:ind w:firstLine="480"/>
      </w:pPr>
      <w:r>
        <w:rPr/>
        <w:t>4.4不同投标人的投标文件异常一致或者投标报价呈规律性差异；</w:t>
      </w:r>
    </w:p>
    <w:p>
      <w:pPr>
        <w:pStyle w:val="null3"/>
        <w:ind w:firstLine="480"/>
      </w:pPr>
      <w:r>
        <w:rPr/>
        <w:t>4.5不同投标人的投标文件相互混装；</w:t>
      </w:r>
    </w:p>
    <w:p>
      <w:pPr>
        <w:pStyle w:val="null3"/>
        <w:ind w:firstLine="480"/>
      </w:pPr>
      <w:r>
        <w:rPr/>
        <w:t>4.6不同投标人的投标保证金或购买电子保函支付款为从同一单位或个人的账户转出；</w:t>
      </w:r>
    </w:p>
    <w:p>
      <w:pPr>
        <w:pStyle w:val="null3"/>
        <w:ind w:firstLine="480"/>
      </w:pPr>
      <w:r>
        <w:rPr/>
        <w:t>4.7投标人上传的电子投标文件使用该项目其他投标人的数字证书加密的或加盖该项目的其他投标人的电子印章的。</w:t>
      </w:r>
    </w:p>
    <w:p>
      <w:pPr>
        <w:pStyle w:val="null3"/>
        <w:ind w:firstLine="480"/>
      </w:pPr>
      <w:r>
        <w:rPr/>
        <w:t xml:space="preserve"> 说明：在评标过程中发现投标人有上述情形的，评标委员会应当认定其投标无效。同时，项目评审时被认定为串通投标的投标人不得参加该合同项下的采购活动。</w:t>
      </w:r>
    </w:p>
    <w:p>
      <w:pPr>
        <w:pStyle w:val="null3"/>
        <w:outlineLvl w:val="3"/>
      </w:pPr>
      <w:r>
        <w:rPr>
          <w:b/>
          <w:sz w:val="24"/>
        </w:rPr>
        <w:t>5.投标无效的情形</w:t>
      </w:r>
    </w:p>
    <w:p>
      <w:pPr>
        <w:pStyle w:val="null3"/>
        <w:ind w:firstLine="480"/>
      </w:pPr>
      <w:r>
        <w:rPr/>
        <w:t>详见资格性审查、符合性审查和招标文件其他投标无效条款。</w:t>
      </w:r>
    </w:p>
    <w:p>
      <w:pPr>
        <w:pStyle w:val="null3"/>
        <w:outlineLvl w:val="3"/>
      </w:pPr>
      <w:r>
        <w:rPr>
          <w:b/>
          <w:sz w:val="24"/>
        </w:rPr>
        <w:t>6.定标</w:t>
      </w:r>
    </w:p>
    <w:p>
      <w:pPr>
        <w:pStyle w:val="null3"/>
        <w:ind w:firstLine="480"/>
      </w:pPr>
      <w:r>
        <w:rPr/>
        <w:t>评标委员会按照招标文件确定的评标方法、步骤、标准，对投标文件进行评审。评标结束后，对投标人的评审名次进行排序，确定中标供应商或者推荐中标候选人。</w:t>
      </w:r>
    </w:p>
    <w:p>
      <w:pPr>
        <w:pStyle w:val="null3"/>
        <w:outlineLvl w:val="3"/>
      </w:pPr>
      <w:r>
        <w:rPr>
          <w:b/>
          <w:sz w:val="24"/>
        </w:rPr>
        <w:t>7.价格修正</w:t>
      </w:r>
    </w:p>
    <w:p>
      <w:pPr>
        <w:pStyle w:val="null3"/>
        <w:ind w:firstLine="480"/>
      </w:pPr>
      <w:r>
        <w:rPr/>
        <w:t>对报价的计算错误按以下原则修正：</w:t>
      </w:r>
    </w:p>
    <w:p>
      <w:pPr>
        <w:pStyle w:val="null3"/>
        <w:ind w:firstLine="480"/>
      </w:pPr>
      <w:r>
        <w:rPr/>
        <w:t>（1）投标文件中开标一览表内容与投标文件中相应内容不一致的，以开标一览表为准；</w:t>
      </w:r>
    </w:p>
    <w:p>
      <w:pPr>
        <w:pStyle w:val="null3"/>
        <w:ind w:firstLine="480"/>
      </w:pPr>
      <w:r>
        <w:rPr/>
        <w:t>（2）大写金额和小写金额不一致的，以大写金额为准；</w:t>
      </w:r>
    </w:p>
    <w:p>
      <w:pPr>
        <w:pStyle w:val="null3"/>
        <w:ind w:firstLine="480"/>
      </w:pPr>
      <w:r>
        <w:rPr/>
        <w:t>（3）单价金额小数点或者百分比有明显错位的，以开标一览表的总价为准，并修改单价。</w:t>
      </w:r>
    </w:p>
    <w:p>
      <w:pPr>
        <w:pStyle w:val="null3"/>
        <w:ind w:firstLine="480"/>
      </w:pPr>
      <w:r>
        <w:rPr/>
        <w:t>（4）总价金额与按单价汇总金额不一致的，以单价金额计算结果为准。但是单价金额计算结果超过预算价的，对其按无效投标处理。</w:t>
      </w:r>
    </w:p>
    <w:p>
      <w:pPr>
        <w:pStyle w:val="null3"/>
        <w:ind w:firstLine="480"/>
      </w:pPr>
      <w:r>
        <w:rPr/>
        <w:t>（5）若投标客户端上传的电子报价数据与电子投标文件价格不一致的，以电子报价数据为准。</w:t>
      </w:r>
    </w:p>
    <w:p>
      <w:pPr>
        <w:pStyle w:val="null3"/>
        <w:ind w:firstLine="480"/>
      </w:pPr>
      <w:r>
        <w:rPr/>
        <w:t>注：同时出现两种以上不一致的，按照前款规定的顺序在系统上进行价格澄清。澄清后的价格加盖电子印章确认后产生约束力，但不得超出投标文件的范围或者改变投标文件的实质性内容，投标人不确认的，其投标无效。</w:t>
      </w:r>
    </w:p>
    <w:p>
      <w:pPr>
        <w:pStyle w:val="null3"/>
        <w:outlineLvl w:val="2"/>
      </w:pPr>
      <w:r>
        <w:rPr>
          <w:b/>
          <w:sz w:val="28"/>
        </w:rPr>
        <w:t>二.政府采购政策落实</w:t>
      </w:r>
    </w:p>
    <w:p>
      <w:pPr>
        <w:pStyle w:val="null3"/>
        <w:outlineLvl w:val="3"/>
      </w:pPr>
      <w:r>
        <w:rPr>
          <w:b/>
          <w:sz w:val="24"/>
        </w:rPr>
        <w:t>1.节能、环保要求</w:t>
      </w:r>
    </w:p>
    <w:p>
      <w:pPr>
        <w:pStyle w:val="null3"/>
        <w:ind w:firstLine="480"/>
      </w:pPr>
      <w:r>
        <w:rPr/>
        <w:t>采购的产品属于品目清单范围的，将依据国家确定的认证机构出具的、处于有效期之内的节能产品、环境标志产品认证证书，对获得证书的产品实施政府优先采购或强制采购，具体按照本招标文件相关要求执行。</w:t>
      </w:r>
    </w:p>
    <w:p>
      <w:pPr>
        <w:pStyle w:val="null3"/>
        <w:ind w:firstLine="480"/>
      </w:pPr>
      <w:r>
        <w:rPr/>
        <w:t>相关认证机构和获证产品信息以市场监管总局组织建立的节能产品、环境标志产品认证结果信息发布平台公布为准。</w:t>
      </w:r>
    </w:p>
    <w:p>
      <w:pPr>
        <w:pStyle w:val="null3"/>
        <w:outlineLvl w:val="3"/>
      </w:pPr>
      <w:r>
        <w:rPr>
          <w:b/>
          <w:sz w:val="24"/>
        </w:rPr>
        <w:t>2.对小型、微型企业、监狱企业或残疾人福利性单位给予价格扣除</w:t>
      </w:r>
    </w:p>
    <w:p>
      <w:pPr>
        <w:pStyle w:val="null3"/>
        <w:ind w:firstLine="480"/>
      </w:pPr>
      <w:r>
        <w:rPr/>
        <w:t>依照《政府采购促进中小企业发展管理办法》、《支持监狱企业发展有关问题的通知》和《财政部 民政部</w:t>
        <w:tab/>
        <w:tab/>
        <w:t xml:space="preserve"> 中国残疾人联合会关于促进残疾人就业政府采购政策的通知》的规定，凡符合享受《政府采购促进中小企业发展管理办法》规定的中小企业扶持政策的单位，按照以下比例给予相应的价格扣除：（监狱企业、残疾人福利性单位视同为小、微企业）。</w:t>
      </w:r>
    </w:p>
    <w:p>
      <w:pPr>
        <w:pStyle w:val="null3"/>
        <w:outlineLvl w:val="3"/>
      </w:pPr>
      <w:r>
        <w:rPr>
          <w:b/>
          <w:sz w:val="24"/>
        </w:rPr>
        <w:t>3.价格扣除相关要求</w:t>
      </w:r>
    </w:p>
    <w:p>
      <w:pPr>
        <w:pStyle w:val="null3"/>
      </w:pPr>
    </w:p>
    <w:p>
      <w:pPr>
        <w:pStyle w:val="null3"/>
      </w:pPr>
      <w:r>
        <w:rPr/>
        <w:t>采购包1（东莞市人民医院全院办公家具采购项目）：</w:t>
      </w:r>
    </w:p>
    <w:tbl>
      <w:tblPr>
        <w:tblW w:w="0" w:type="auto"/>
        <w:tblBorders>
          <w:top w:val="single"/>
          <w:left w:val="single"/>
          <w:bottom w:val="single"/>
          <w:right w:val="single"/>
          <w:insideH w:val="single"/>
          <w:insideV w:val="single"/>
        </w:tblBorders>
      </w:tblPr>
      <w:tblGrid>
        <w:gridCol w:w="581"/>
        <w:gridCol w:w="2160"/>
        <w:gridCol w:w="2160"/>
        <w:gridCol w:w="1246"/>
        <w:gridCol w:w="2160"/>
      </w:tblGrid>
      <w:tr>
        <w:tc>
          <w:tcPr>
            <w:tcW w:type="dxa" w:w="581"/>
          </w:tcPr>
          <w:p>
            <w:pPr>
              <w:pStyle w:val="null3"/>
            </w:pPr>
            <w:r>
              <w:rPr/>
              <w:t>序号</w:t>
            </w:r>
          </w:p>
        </w:tc>
        <w:tc>
          <w:tcPr>
            <w:tcW w:type="dxa" w:w="2160"/>
          </w:tcPr>
          <w:p>
            <w:pPr>
              <w:pStyle w:val="null3"/>
            </w:pPr>
            <w:r>
              <w:rPr/>
              <w:t>情形</w:t>
            </w:r>
          </w:p>
        </w:tc>
        <w:tc>
          <w:tcPr>
            <w:tcW w:type="dxa" w:w="2160"/>
          </w:tcPr>
          <w:p>
            <w:pPr>
              <w:pStyle w:val="null3"/>
            </w:pPr>
            <w:r>
              <w:rPr/>
              <w:t>适用对象</w:t>
            </w:r>
          </w:p>
        </w:tc>
        <w:tc>
          <w:tcPr>
            <w:tcW w:type="dxa" w:w="1246"/>
          </w:tcPr>
          <w:p>
            <w:pPr>
              <w:pStyle w:val="null3"/>
            </w:pPr>
            <w:r>
              <w:rPr/>
              <w:t>价格扣除比例</w:t>
            </w:r>
          </w:p>
        </w:tc>
        <w:tc>
          <w:tcPr>
            <w:tcW w:type="dxa" w:w="2160"/>
          </w:tcPr>
          <w:p>
            <w:pPr>
              <w:pStyle w:val="null3"/>
            </w:pPr>
            <w:r>
              <w:rPr/>
              <w:t>计算公式</w:t>
            </w:r>
          </w:p>
        </w:tc>
      </w:tr>
      <w:tr>
        <w:tc>
          <w:tcPr>
            <w:tcW w:type="dxa" w:w="8307"/>
            <w:gridSpan w:val="5"/>
          </w:tcPr>
          <w:p>
            <w:pPr>
              <w:pStyle w:val="null3"/>
              <w:jc w:val="left"/>
            </w:pPr>
            <w:r>
              <w:rPr/>
              <w:t>注：（1）上述评标价仅用于计算价格分，成交金额以实际投标价为准。</w:t>
              <w:tab/>
              <w:tab/>
              <w:tab/>
              <w:tab/>
              <w:tab/>
              <w:t xml:space="preserve"> （2）组成联合体的大中型企业和其他自然人、法人或者其他组织、与小型、微型企业之间不得存在投资关系。</w:t>
            </w:r>
          </w:p>
        </w:tc>
      </w:tr>
    </w:tbl>
    <w:p>
      <w:pPr>
        <w:pStyle w:val="null3"/>
      </w:pPr>
      <w:r>
        <w:br/>
      </w:r>
      <w:r>
        <w:br/>
      </w:r>
    </w:p>
    <w:p>
      <w:pPr>
        <w:pStyle w:val="null3"/>
        <w:ind w:firstLine="480"/>
      </w:pPr>
      <w:r>
        <w:rPr/>
        <w:t>（1）所称小型和微型企业应当符合以下条件：</w:t>
      </w:r>
    </w:p>
    <w:p>
      <w:pPr>
        <w:pStyle w:val="null3"/>
        <w:ind w:firstLine="480"/>
      </w:pPr>
      <w:r>
        <w:rPr/>
        <w:t>在中华人民共和国境内依法设立，依据国务院批准的中小企业划分标准确定的小型企业和微型企业，但与大企业的负责人为同一人，或者与大企业存在直接控股、管理关系的除外。</w:t>
      </w:r>
    </w:p>
    <w:p>
      <w:pPr>
        <w:pStyle w:val="null3"/>
        <w:ind w:firstLine="480"/>
      </w:pPr>
      <w:r>
        <w:rPr/>
        <w:t>符合中小企业划分标准的个体工商户，在政府采购活动中视同中小企业。</w:t>
      </w:r>
    </w:p>
    <w:p>
      <w:pPr>
        <w:pStyle w:val="null3"/>
        <w:ind w:firstLine="480"/>
      </w:pPr>
      <w:r>
        <w:rPr/>
        <w:t>提供本企业（属于小微企业）制造的货物或者提供其他小型或微型企业制造的货物/提供本企业（属于小微企业）承接的服务。</w:t>
      </w:r>
    </w:p>
    <w:p>
      <w:pPr>
        <w:pStyle w:val="null3"/>
        <w:ind w:firstLine="480"/>
      </w:pPr>
      <w:r>
        <w:rPr/>
        <w:t>（2）符合中小企业扶持政策的投标人应填写《中小企业声明函》；监狱企业须投标人提供由监狱管理局、戒毒管理局（含新疆生产建设兵团）出具的属于监狱企业的证明文件；残疾人福利性单位应填写《残疾人福利性单位声明函》，否则不认定价格扣除。</w:t>
      </w:r>
    </w:p>
    <w:p>
      <w:pPr>
        <w:pStyle w:val="null3"/>
        <w:ind w:firstLine="480"/>
      </w:pPr>
      <w:r>
        <w:rPr/>
        <w:t>说明：投标人应当对其出具的《中小企业声明函》真实性负责，投标人出具的《中小企业声明函》内容不实的，属于提供虚假材料谋取中标。</w:t>
      </w:r>
    </w:p>
    <w:p>
      <w:pPr>
        <w:pStyle w:val="null3"/>
        <w:ind w:firstLine="480"/>
      </w:pPr>
      <w:r>
        <w:rPr/>
        <w:t>（3）投标（响应）供应商统一在一份《中小企业声明函》中说明联合体各方的中小微情况：包括联合体各方均为小型、微型企业的，及中小微企业作为联合体一方参与政府采购活动，且共同投标协议书中约定，小型、微型企业的协议合同金额占到联合体协议合同总金额30%以上的。</w:t>
      </w:r>
    </w:p>
    <w:p>
      <w:pPr>
        <w:pStyle w:val="null3"/>
        <w:outlineLvl w:val="2"/>
      </w:pPr>
      <w:r>
        <w:rPr>
          <w:b/>
          <w:sz w:val="28"/>
        </w:rPr>
        <w:t>三、评审程序</w:t>
      </w:r>
    </w:p>
    <w:p>
      <w:pPr>
        <w:pStyle w:val="null3"/>
        <w:outlineLvl w:val="3"/>
      </w:pPr>
      <w:r>
        <w:rPr>
          <w:b/>
          <w:sz w:val="24"/>
        </w:rPr>
        <w:t>1.资格性审查和符合性审查</w:t>
      </w:r>
    </w:p>
    <w:p>
      <w:pPr>
        <w:pStyle w:val="null3"/>
        <w:ind w:firstLine="480"/>
      </w:pPr>
      <w:r>
        <w:rPr/>
        <w:t>资格性审查。公开招标采购项目开标结束后，采购人或采购代理机构应当依法对投标人的资格进行审查，以确定投标人是否具备投标资格。（详见后附表一资格性审查表）</w:t>
      </w:r>
    </w:p>
    <w:p>
      <w:pPr>
        <w:pStyle w:val="null3"/>
        <w:ind w:firstLine="480"/>
      </w:pPr>
      <w:r>
        <w:rPr/>
        <w:t>符合性审查。评标委员会依据招标文件的规定，从投标文件的有效性、完整性和对招标文件的响应程度进行审查，以确定是否对招标文件的实质性要求作出响应。（详见后附表二符合性审查表）</w:t>
      </w:r>
    </w:p>
    <w:p>
      <w:pPr>
        <w:pStyle w:val="null3"/>
        <w:ind w:firstLine="480"/>
      </w:pPr>
      <w:r>
        <w:rPr/>
        <w:t>资格性审查和符合性审查中凡有其中任意一项未通过的，评审结果为未通过，未通过资格性审查、符合性审查的投标人按无效投标处理。</w:t>
      </w:r>
    </w:p>
    <w:p>
      <w:pPr>
        <w:pStyle w:val="null3"/>
        <w:ind w:firstLine="480"/>
      </w:pPr>
      <w:r>
        <w:rPr/>
        <w:t>对各投标人进行资格审查和符合性审查过程中，对初步被认定为无效投标者，由评标委员会组长或采购人代表将集体意见及时告知投标当事人。</w:t>
      </w:r>
    </w:p>
    <w:p>
      <w:pPr>
        <w:pStyle w:val="null3"/>
        <w:ind w:firstLine="480"/>
      </w:pPr>
      <w:r>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pPr>
        <w:pStyle w:val="null3"/>
        <w:ind w:firstLine="480"/>
      </w:pPr>
      <w:r>
        <w:rPr/>
        <w:t>合格投标人不足3家的，不得评标。</w:t>
      </w:r>
    </w:p>
    <w:p>
      <w:pPr>
        <w:pStyle w:val="null3"/>
        <w:ind w:firstLine="480"/>
      </w:pPr>
      <w:r>
        <w:rPr/>
        <w:t>表一资格性审查表：</w:t>
      </w:r>
    </w:p>
    <w:p>
      <w:pPr>
        <w:pStyle w:val="null3"/>
      </w:pPr>
    </w:p>
    <w:p>
      <w:pPr>
        <w:pStyle w:val="null3"/>
      </w:pPr>
      <w:r>
        <w:rPr/>
        <w:t>采购包1（东莞市人民医院全院办公家具采购项目）：</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序号</w:t>
            </w:r>
          </w:p>
        </w:tc>
        <w:tc>
          <w:tcPr>
            <w:tcW w:type="dxa" w:w="7416"/>
            <w:gridSpan w:val="2"/>
          </w:tcPr>
          <w:p>
            <w:pPr>
              <w:pStyle w:val="null3"/>
            </w:pPr>
            <w:r>
              <w:rPr/>
              <w:t>资格审查内容</w:t>
            </w:r>
          </w:p>
        </w:tc>
      </w:tr>
      <w:tr>
        <w:tc>
          <w:tcPr>
            <w:tcW w:type="dxa" w:w="890"/>
          </w:tcPr>
          <w:p>
            <w:pPr>
              <w:pStyle w:val="null3"/>
            </w:pPr>
            <w:r>
              <w:rPr/>
              <w:t>1</w:t>
            </w:r>
          </w:p>
        </w:tc>
        <w:tc>
          <w:tcPr>
            <w:tcW w:type="dxa" w:w="3178"/>
          </w:tcPr>
          <w:p>
            <w:pPr>
              <w:pStyle w:val="null3"/>
            </w:pPr>
            <w:r>
              <w:rPr/>
              <w:t>具有独立承担民事责任的能力</w:t>
            </w:r>
          </w:p>
        </w:tc>
        <w:tc>
          <w:tcPr>
            <w:tcW w:type="dxa" w:w="4238"/>
          </w:tcPr>
          <w:p>
            <w:pPr>
              <w:pStyle w:val="null3"/>
            </w:pPr>
            <w:r>
              <w:rPr/>
              <w:t>在中华人民共和国境内注册的法人或其他组织或自然人， 投标（响应）时提交有效的营业执照（或事业法人登记证或身份证等相关证明） 副本复印件。分支机构投标的，须提供总公司和分公司营业执照副本复印件，总公司出具给分支机构的授权书。</w:t>
            </w:r>
          </w:p>
        </w:tc>
      </w:tr>
      <w:tr>
        <w:tc>
          <w:tcPr>
            <w:tcW w:type="dxa" w:w="890"/>
          </w:tcPr>
          <w:p>
            <w:pPr>
              <w:pStyle w:val="null3"/>
            </w:pPr>
            <w:r>
              <w:rPr/>
              <w:t>2</w:t>
            </w:r>
          </w:p>
        </w:tc>
        <w:tc>
          <w:tcPr>
            <w:tcW w:type="dxa" w:w="3178"/>
          </w:tcPr>
          <w:p>
            <w:pPr>
              <w:pStyle w:val="null3"/>
            </w:pPr>
            <w:r>
              <w:rPr/>
              <w:t>有依法缴纳税收和社会保障资金的良好记录</w:t>
            </w:r>
          </w:p>
        </w:tc>
        <w:tc>
          <w:tcPr>
            <w:tcW w:type="dxa" w:w="4238"/>
          </w:tcPr>
          <w:p>
            <w:pPr>
              <w:pStyle w:val="null3"/>
            </w:pPr>
            <w:r>
              <w:rPr/>
              <w:t>提供《资格条件承诺函》（按照招标文件格式）。</w:t>
            </w:r>
          </w:p>
        </w:tc>
      </w:tr>
      <w:tr>
        <w:tc>
          <w:tcPr>
            <w:tcW w:type="dxa" w:w="890"/>
          </w:tcPr>
          <w:p>
            <w:pPr>
              <w:pStyle w:val="null3"/>
            </w:pPr>
            <w:r>
              <w:rPr/>
              <w:t>3</w:t>
            </w:r>
          </w:p>
        </w:tc>
        <w:tc>
          <w:tcPr>
            <w:tcW w:type="dxa" w:w="3178"/>
          </w:tcPr>
          <w:p>
            <w:pPr>
              <w:pStyle w:val="null3"/>
            </w:pPr>
            <w:r>
              <w:rPr/>
              <w:t>具有良好的商业信誉和健全的财务会计制度</w:t>
            </w:r>
          </w:p>
        </w:tc>
        <w:tc>
          <w:tcPr>
            <w:tcW w:type="dxa" w:w="4238"/>
          </w:tcPr>
          <w:p>
            <w:pPr>
              <w:pStyle w:val="null3"/>
            </w:pPr>
            <w:r>
              <w:rPr/>
              <w:t>提供《资格条件承诺函》（按照招标文件格式）。</w:t>
            </w:r>
          </w:p>
        </w:tc>
      </w:tr>
      <w:tr>
        <w:tc>
          <w:tcPr>
            <w:tcW w:type="dxa" w:w="890"/>
          </w:tcPr>
          <w:p>
            <w:pPr>
              <w:pStyle w:val="null3"/>
            </w:pPr>
            <w:r>
              <w:rPr/>
              <w:t>4</w:t>
            </w:r>
          </w:p>
        </w:tc>
        <w:tc>
          <w:tcPr>
            <w:tcW w:type="dxa" w:w="3178"/>
          </w:tcPr>
          <w:p>
            <w:pPr>
              <w:pStyle w:val="null3"/>
            </w:pPr>
            <w:r>
              <w:rPr/>
              <w:t>履行合同所必需的设备和专业技术能力</w:t>
            </w:r>
          </w:p>
        </w:tc>
        <w:tc>
          <w:tcPr>
            <w:tcW w:type="dxa" w:w="4238"/>
          </w:tcPr>
          <w:p>
            <w:pPr>
              <w:pStyle w:val="null3"/>
            </w:pPr>
            <w:r>
              <w:rPr/>
              <w:t>提供《资格条件承诺函》（按照招标文件格式）。</w:t>
            </w:r>
          </w:p>
        </w:tc>
      </w:tr>
      <w:tr>
        <w:tc>
          <w:tcPr>
            <w:tcW w:type="dxa" w:w="890"/>
          </w:tcPr>
          <w:p>
            <w:pPr>
              <w:pStyle w:val="null3"/>
            </w:pPr>
            <w:r>
              <w:rPr/>
              <w:t>5</w:t>
            </w:r>
          </w:p>
        </w:tc>
        <w:tc>
          <w:tcPr>
            <w:tcW w:type="dxa" w:w="3178"/>
          </w:tcPr>
          <w:p>
            <w:pPr>
              <w:pStyle w:val="null3"/>
            </w:pPr>
            <w:r>
              <w:rPr/>
              <w:t>参加采购活动前3年内，在经营活动中没有重大违法记录</w:t>
            </w:r>
          </w:p>
        </w:tc>
        <w:tc>
          <w:tcPr>
            <w:tcW w:type="dxa" w:w="4238"/>
          </w:tcPr>
          <w:p>
            <w:pPr>
              <w:pStyle w:val="null3"/>
            </w:pPr>
            <w:r>
              <w:rPr/>
              <w:t>参照投标（报价）函相关承诺格式内容。 重大违法记录，是指供应商因违法经营受到刑事处罚或者责令停产停业、吊销许可证或者执照、较大数额罚款等行政处罚。（根据财库〔2022〕3号文，“较大数额罚款”认定为200万元以上的罚款，法律、行政法规以及国务院有关部门明确规定相关领域“较大数额罚款”标准高于200万元的，从其规定）</w:t>
            </w:r>
          </w:p>
        </w:tc>
      </w:tr>
      <w:tr>
        <w:tc>
          <w:tcPr>
            <w:tcW w:type="dxa" w:w="890"/>
          </w:tcPr>
          <w:p>
            <w:pPr>
              <w:pStyle w:val="null3"/>
            </w:pPr>
            <w:r>
              <w:rPr/>
              <w:t>6</w:t>
            </w:r>
          </w:p>
        </w:tc>
        <w:tc>
          <w:tcPr>
            <w:tcW w:type="dxa" w:w="3178"/>
          </w:tcPr>
          <w:p>
            <w:pPr>
              <w:pStyle w:val="null3"/>
            </w:pPr>
            <w:r>
              <w:rPr/>
              <w:t>信用记录</w:t>
            </w:r>
          </w:p>
        </w:tc>
        <w:tc>
          <w:tcPr>
            <w:tcW w:type="dxa" w:w="4238"/>
          </w:tcPr>
          <w:p>
            <w:pPr>
              <w:pStyle w:val="null3"/>
            </w:pPr>
            <w:r>
              <w:rPr/>
              <w:t>供应商未被列入“信用中国”网站(www.creditchina.gov.cn)“记录失信被执行人或重大税收违法案件当事人名单或政府采购严重违法失信行为”记录名单；不处于中国政府采购网(www.ccgp.gov.cn)“政府采购严重违法失信行为信息记录”中的禁止参加政府采购活动期间。（以资格审查人员于投标（响应）截止时间当天在“信用中国”网站（www.creditchina.gov.cn）及中国政府采购网（http://www.ccgp.gov.cn/）查询结果为准，如相关失信记录已失效，供应商需提供相关证明资料）。</w:t>
            </w:r>
          </w:p>
        </w:tc>
      </w:tr>
      <w:tr>
        <w:tc>
          <w:tcPr>
            <w:tcW w:type="dxa" w:w="890"/>
          </w:tcPr>
          <w:p>
            <w:pPr>
              <w:pStyle w:val="null3"/>
            </w:pPr>
            <w:r>
              <w:rPr/>
              <w:t>7</w:t>
            </w:r>
          </w:p>
        </w:tc>
        <w:tc>
          <w:tcPr>
            <w:tcW w:type="dxa" w:w="3178"/>
          </w:tcPr>
          <w:p>
            <w:pPr>
              <w:pStyle w:val="null3"/>
            </w:pPr>
            <w:r>
              <w:rPr/>
              <w:t>供应商必须符合法律、行政法规规定的其他条件</w:t>
            </w:r>
          </w:p>
        </w:tc>
        <w:tc>
          <w:tcPr>
            <w:tcW w:type="dxa" w:w="4238"/>
          </w:tcPr>
          <w:p>
            <w:pPr>
              <w:pStyle w:val="null3"/>
            </w:pPr>
            <w:r>
              <w:rPr/>
              <w:t>单位负责人为同一人或者存在直接控股、 管理关系的不同供应商，不得同时参加本采购项目（或采购包） 投标（响应）。 为本项目提供整体设计、 规范编制或者项目管理、 监理、 检测等服务的供应商， 不得再参与本项目投标（响应）。 投标（报价） 函相关承诺要求内容。</w:t>
            </w:r>
          </w:p>
        </w:tc>
      </w:tr>
      <w:tr>
        <w:tc>
          <w:tcPr>
            <w:tcW w:type="dxa" w:w="890"/>
          </w:tcPr>
          <w:p>
            <w:pPr>
              <w:pStyle w:val="null3"/>
            </w:pPr>
            <w:r>
              <w:rPr/>
              <w:t>8</w:t>
            </w:r>
          </w:p>
        </w:tc>
        <w:tc>
          <w:tcPr>
            <w:tcW w:type="dxa" w:w="3178"/>
          </w:tcPr>
          <w:p>
            <w:pPr>
              <w:pStyle w:val="null3"/>
            </w:pPr>
            <w:r>
              <w:rPr/>
              <w:t>本采购包专门面向中小企业采购</w:t>
            </w:r>
          </w:p>
        </w:tc>
        <w:tc>
          <w:tcPr>
            <w:tcW w:type="dxa" w:w="4238"/>
          </w:tcPr>
          <w:p>
            <w:pPr>
              <w:pStyle w:val="null3"/>
            </w:pPr>
            <w:r>
              <w:rPr/>
              <w:t>本项目专门面向中小企业采购，供应商在投标文件所出具的《中小企业声明函》中相关企业（制商、承建/承建)所属行业应与采购标的的所属行业相一致。对应标的应注明与货物清单相一致。 中小企业以供应商填写的《中小企业声明函》（货物）（见投标格式）为判定标准，中小企业须符合本项目采购标的对应行业的政策划分标准，本项目采购标的对应的中小企业划分标准所属行业：工业。残疾人福利性单位以供应商填写的《残疾人福利性单位声明函》（见投标格式）为判定标准，监狱企业须供应商提供由省级以上监狱管理局、戒毒管理局（含新疆生产建设兵团）出具的属于监狱企业的证明文件，否则不予认定。</w:t>
            </w:r>
          </w:p>
        </w:tc>
      </w:tr>
    </w:tbl>
    <w:p>
      <w:pPr>
        <w:pStyle w:val="null3"/>
        <w:ind w:firstLine="480"/>
      </w:pPr>
      <w:r>
        <w:rPr/>
        <w:t>表二符合性审查表：</w:t>
      </w:r>
    </w:p>
    <w:p>
      <w:pPr>
        <w:pStyle w:val="null3"/>
      </w:pPr>
    </w:p>
    <w:p>
      <w:pPr>
        <w:pStyle w:val="null3"/>
      </w:pPr>
      <w:r>
        <w:rPr/>
        <w:t>采购包1（东莞市人民医院全院办公家具采购项目）：</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序号</w:t>
            </w:r>
          </w:p>
        </w:tc>
        <w:tc>
          <w:tcPr>
            <w:tcW w:type="dxa" w:w="3178"/>
          </w:tcPr>
          <w:p>
            <w:pPr>
              <w:pStyle w:val="null3"/>
            </w:pPr>
            <w:r>
              <w:rPr/>
              <w:t>评审点要求概况</w:t>
            </w:r>
          </w:p>
        </w:tc>
        <w:tc>
          <w:tcPr>
            <w:tcW w:type="dxa" w:w="4238"/>
          </w:tcPr>
          <w:p>
            <w:pPr>
              <w:pStyle w:val="null3"/>
            </w:pPr>
            <w:r>
              <w:rPr/>
              <w:t>评审点具体描述</w:t>
            </w:r>
          </w:p>
        </w:tc>
      </w:tr>
      <w:tr>
        <w:tc>
          <w:tcPr>
            <w:tcW w:type="dxa" w:w="890"/>
          </w:tcPr>
          <w:p>
            <w:pPr>
              <w:pStyle w:val="null3"/>
            </w:pPr>
            <w:r>
              <w:rPr/>
              <w:t>1</w:t>
            </w:r>
          </w:p>
        </w:tc>
        <w:tc>
          <w:tcPr>
            <w:tcW w:type="dxa" w:w="3178"/>
          </w:tcPr>
          <w:p>
            <w:pPr>
              <w:pStyle w:val="null3"/>
            </w:pPr>
            <w:r>
              <w:rPr/>
              <w:t>签署和盖章</w:t>
            </w:r>
          </w:p>
        </w:tc>
        <w:tc>
          <w:tcPr>
            <w:tcW w:type="dxa" w:w="4238"/>
          </w:tcPr>
          <w:p>
            <w:pPr>
              <w:pStyle w:val="null3"/>
            </w:pPr>
            <w:r>
              <w:rPr/>
              <w:t>投标文件按照招标文件规定要求签署和盖章的，评审结果为通过。</w:t>
            </w:r>
          </w:p>
        </w:tc>
      </w:tr>
      <w:tr>
        <w:tc>
          <w:tcPr>
            <w:tcW w:type="dxa" w:w="890"/>
          </w:tcPr>
          <w:p>
            <w:pPr>
              <w:pStyle w:val="null3"/>
            </w:pPr>
            <w:r>
              <w:rPr/>
              <w:t>2</w:t>
            </w:r>
          </w:p>
        </w:tc>
        <w:tc>
          <w:tcPr>
            <w:tcW w:type="dxa" w:w="3178"/>
          </w:tcPr>
          <w:p>
            <w:pPr>
              <w:pStyle w:val="null3"/>
            </w:pPr>
            <w:r>
              <w:rPr/>
              <w:t>投标有效期</w:t>
            </w:r>
          </w:p>
        </w:tc>
        <w:tc>
          <w:tcPr>
            <w:tcW w:type="dxa" w:w="4238"/>
          </w:tcPr>
          <w:p>
            <w:pPr>
              <w:pStyle w:val="null3"/>
            </w:pPr>
            <w:r>
              <w:rPr/>
              <w:t>投标文件中承诺的投标有效期不少于招标文件中载明的投标有效期的，评审结果为通过。</w:t>
            </w:r>
          </w:p>
        </w:tc>
      </w:tr>
      <w:tr>
        <w:tc>
          <w:tcPr>
            <w:tcW w:type="dxa" w:w="890"/>
          </w:tcPr>
          <w:p>
            <w:pPr>
              <w:pStyle w:val="null3"/>
            </w:pPr>
            <w:r>
              <w:rPr/>
              <w:t>3</w:t>
            </w:r>
          </w:p>
        </w:tc>
        <w:tc>
          <w:tcPr>
            <w:tcW w:type="dxa" w:w="3178"/>
          </w:tcPr>
          <w:p>
            <w:pPr>
              <w:pStyle w:val="null3"/>
            </w:pPr>
            <w:r>
              <w:rPr/>
              <w:t>需求中带“★”要求</w:t>
            </w:r>
          </w:p>
        </w:tc>
        <w:tc>
          <w:tcPr>
            <w:tcW w:type="dxa" w:w="4238"/>
          </w:tcPr>
          <w:p>
            <w:pPr>
              <w:pStyle w:val="null3"/>
            </w:pPr>
            <w:r>
              <w:rPr/>
              <w:t>投标文件满足招标文件带“★”要求的，评审结果为通过。（本条款适用于招标文件用户需求有★号条款的情形）</w:t>
            </w:r>
          </w:p>
        </w:tc>
      </w:tr>
      <w:tr>
        <w:tc>
          <w:tcPr>
            <w:tcW w:type="dxa" w:w="890"/>
          </w:tcPr>
          <w:p>
            <w:pPr>
              <w:pStyle w:val="null3"/>
            </w:pPr>
            <w:r>
              <w:rPr/>
              <w:t>4</w:t>
            </w:r>
          </w:p>
        </w:tc>
        <w:tc>
          <w:tcPr>
            <w:tcW w:type="dxa" w:w="3178"/>
          </w:tcPr>
          <w:p>
            <w:pPr>
              <w:pStyle w:val="null3"/>
            </w:pPr>
            <w:r>
              <w:rPr/>
              <w:t>投标报价</w:t>
            </w:r>
          </w:p>
        </w:tc>
        <w:tc>
          <w:tcPr>
            <w:tcW w:type="dxa" w:w="4238"/>
          </w:tcPr>
          <w:p>
            <w:pPr>
              <w:pStyle w:val="null3"/>
            </w:pPr>
            <w:r>
              <w:rPr/>
              <w:t>投标报价是固定唯一的，且不超过预算金额或最高限价或最高限价下浮率的，评审结果为通过。</w:t>
            </w:r>
          </w:p>
        </w:tc>
      </w:tr>
      <w:tr>
        <w:tc>
          <w:tcPr>
            <w:tcW w:type="dxa" w:w="890"/>
          </w:tcPr>
          <w:p>
            <w:pPr>
              <w:pStyle w:val="null3"/>
            </w:pPr>
            <w:r>
              <w:rPr/>
              <w:t>5</w:t>
            </w:r>
          </w:p>
        </w:tc>
        <w:tc>
          <w:tcPr>
            <w:tcW w:type="dxa" w:w="3178"/>
          </w:tcPr>
          <w:p>
            <w:pPr>
              <w:pStyle w:val="null3"/>
            </w:pPr>
            <w:r>
              <w:rPr/>
              <w:t>投标方案</w:t>
            </w:r>
          </w:p>
        </w:tc>
        <w:tc>
          <w:tcPr>
            <w:tcW w:type="dxa" w:w="4238"/>
          </w:tcPr>
          <w:p>
            <w:pPr>
              <w:pStyle w:val="null3"/>
            </w:pPr>
            <w:r>
              <w:rPr/>
              <w:t>投标人提交的投标方案是固定唯一的，评审结果为通过。</w:t>
            </w:r>
          </w:p>
        </w:tc>
      </w:tr>
      <w:tr>
        <w:tc>
          <w:tcPr>
            <w:tcW w:type="dxa" w:w="890"/>
          </w:tcPr>
          <w:p>
            <w:pPr>
              <w:pStyle w:val="null3"/>
            </w:pPr>
            <w:r>
              <w:rPr/>
              <w:t>6</w:t>
            </w:r>
          </w:p>
        </w:tc>
        <w:tc>
          <w:tcPr>
            <w:tcW w:type="dxa" w:w="3178"/>
          </w:tcPr>
          <w:p>
            <w:pPr>
              <w:pStyle w:val="null3"/>
            </w:pPr>
            <w:r>
              <w:rPr/>
              <w:t>附加条件</w:t>
            </w:r>
          </w:p>
        </w:tc>
        <w:tc>
          <w:tcPr>
            <w:tcW w:type="dxa" w:w="4238"/>
          </w:tcPr>
          <w:p>
            <w:pPr>
              <w:pStyle w:val="null3"/>
            </w:pPr>
            <w:r>
              <w:rPr/>
              <w:t>投标文件不含有采购人不能接受的附加条件，评审结果为通过。</w:t>
            </w:r>
          </w:p>
        </w:tc>
      </w:tr>
      <w:tr>
        <w:tc>
          <w:tcPr>
            <w:tcW w:type="dxa" w:w="890"/>
          </w:tcPr>
          <w:p>
            <w:pPr>
              <w:pStyle w:val="null3"/>
            </w:pPr>
            <w:r>
              <w:rPr/>
              <w:t>7</w:t>
            </w:r>
          </w:p>
        </w:tc>
        <w:tc>
          <w:tcPr>
            <w:tcW w:type="dxa" w:w="3178"/>
          </w:tcPr>
          <w:p>
            <w:pPr>
              <w:pStyle w:val="null3"/>
            </w:pPr>
            <w:r>
              <w:rPr/>
              <w:t>其他投标无效情形</w:t>
            </w:r>
          </w:p>
        </w:tc>
        <w:tc>
          <w:tcPr>
            <w:tcW w:type="dxa" w:w="4238"/>
          </w:tcPr>
          <w:p>
            <w:pPr>
              <w:pStyle w:val="null3"/>
            </w:pPr>
            <w:r>
              <w:rPr/>
              <w:t>投标人不存在属于法律、法规及招标文件规定的其他无效情形，评审结果为通过。</w:t>
            </w:r>
          </w:p>
        </w:tc>
      </w:tr>
    </w:tbl>
    <w:p>
      <w:pPr>
        <w:pStyle w:val="null3"/>
        <w:outlineLvl w:val="3"/>
      </w:pPr>
      <w:r>
        <w:rPr>
          <w:b/>
          <w:sz w:val="24"/>
        </w:rPr>
        <w:t>2.投标文件澄清</w:t>
      </w:r>
    </w:p>
    <w:p>
      <w:pPr>
        <w:pStyle w:val="null3"/>
        <w:ind w:firstLine="480"/>
      </w:pPr>
      <w:r>
        <w:rPr/>
        <w:t>2.1对于投标文件中含义不明确、同类问题表述不一致或者有明显文字和计算错误的内容，评标委员会应当在评审过程中发起在线澄清，要求投标人针对价格或内容做出必要的澄清、说明或补正。代理机构可根据开标环节记录的授权代表人联系方式发送短信提醒或电话告知。</w:t>
      </w:r>
    </w:p>
    <w:p>
      <w:pPr>
        <w:pStyle w:val="null3"/>
        <w:ind w:firstLine="480"/>
      </w:pPr>
      <w:r>
        <w:rPr/>
        <w:t>投标人需登录广东政府采购智慧云平台项目采购系统的等候大厅，在规定时间内完成澄清（响应），并加盖电子印章。</w:t>
      </w:r>
    </w:p>
    <w:p>
      <w:pPr>
        <w:pStyle w:val="null3"/>
        <w:ind w:firstLine="480"/>
      </w:pPr>
      <w:r>
        <w:rPr/>
        <w:t>若因投标人联系方式错误未接收短信、未接听电话或超时未进行澄清（响应）造成的不利后果由供应商自行承担。投标人的澄清、说明或者补正不得超出投标文件的范围或者改变投标文件的实质性内容。</w:t>
      </w:r>
    </w:p>
    <w:p>
      <w:pPr>
        <w:pStyle w:val="null3"/>
        <w:ind w:firstLine="480"/>
      </w:pPr>
      <w:r>
        <w:rPr/>
        <w:t>2.2评标委员会不接受投标人主动提出的澄清、说明或补正。</w:t>
      </w:r>
    </w:p>
    <w:p>
      <w:pPr>
        <w:pStyle w:val="null3"/>
        <w:ind w:firstLine="480"/>
      </w:pPr>
      <w:r>
        <w:rPr/>
        <w:t>2.3评标委员会对投标人提交的澄清、说明或补正有疑问的，可以要求投标人进一步澄清、说明或补正。</w:t>
      </w:r>
    </w:p>
    <w:p>
      <w:pPr>
        <w:pStyle w:val="null3"/>
        <w:outlineLvl w:val="3"/>
      </w:pPr>
      <w:r>
        <w:rPr>
          <w:b/>
          <w:sz w:val="24"/>
        </w:rPr>
        <w:t>3.详细评审</w:t>
      </w:r>
    </w:p>
    <w:p>
      <w:pPr>
        <w:pStyle w:val="null3"/>
        <w:ind w:firstLine="480"/>
      </w:pPr>
    </w:p>
    <w:p>
      <w:pPr>
        <w:pStyle w:val="null3"/>
      </w:pPr>
      <w:r>
        <w:rPr/>
        <w:t>采购包1(东莞市人民医院全院办公家具采购项目):</w:t>
      </w:r>
    </w:p>
    <w:tbl>
      <w:tblPr>
        <w:tblW w:w="0" w:type="auto"/>
        <w:tblBorders>
          <w:top w:val="single"/>
          <w:left w:val="single"/>
          <w:bottom w:val="single"/>
          <w:right w:val="single"/>
          <w:insideH w:val="single"/>
          <w:insideV w:val="single"/>
        </w:tblBorders>
      </w:tblPr>
      <w:tblGrid>
        <w:gridCol w:w="461"/>
        <w:gridCol w:w="461"/>
        <w:gridCol w:w="2307"/>
        <w:gridCol w:w="5076"/>
      </w:tblGrid>
      <w:tr>
        <w:tc>
          <w:tcPr>
            <w:tcW w:type="dxa" w:w="922"/>
            <w:gridSpan w:val="2"/>
          </w:tcPr>
          <w:p>
            <w:pPr>
              <w:pStyle w:val="null3"/>
              <w:jc w:val="center"/>
            </w:pPr>
            <w:r>
              <w:rPr/>
              <w:t>评审因素</w:t>
            </w:r>
          </w:p>
        </w:tc>
        <w:tc>
          <w:tcPr>
            <w:tcW w:type="dxa" w:w="7383"/>
            <w:gridSpan w:val="2"/>
          </w:tcPr>
          <w:p>
            <w:pPr>
              <w:pStyle w:val="null3"/>
              <w:jc w:val="center"/>
            </w:pPr>
            <w:r>
              <w:rPr/>
              <w:t>评审标准</w:t>
            </w:r>
          </w:p>
        </w:tc>
      </w:tr>
      <w:tr>
        <w:tc>
          <w:tcPr>
            <w:tcW w:type="dxa" w:w="922"/>
            <w:gridSpan w:val="2"/>
          </w:tcPr>
          <w:p>
            <w:pPr>
              <w:pStyle w:val="null3"/>
              <w:jc w:val="center"/>
            </w:pPr>
            <w:r>
              <w:rPr/>
              <w:t>分值构成</w:t>
            </w:r>
          </w:p>
        </w:tc>
        <w:tc>
          <w:tcPr>
            <w:tcW w:type="dxa" w:w="7383"/>
            <w:gridSpan w:val="2"/>
          </w:tcPr>
          <w:p>
            <w:pPr>
              <w:pStyle w:val="null3"/>
            </w:pPr>
            <w:r>
              <w:rPr/>
              <w:t>商务部分26.0分</w:t>
            </w:r>
          </w:p>
          <w:p>
            <w:pPr>
              <w:pStyle w:val="null3"/>
            </w:pPr>
            <w:r>
              <w:rPr/>
              <w:t>技术部分24.0分</w:t>
            </w:r>
          </w:p>
          <w:p>
            <w:pPr>
              <w:pStyle w:val="null3"/>
            </w:pPr>
            <w:r>
              <w:rPr/>
              <w:t>报价得分50.0分</w:t>
            </w:r>
          </w:p>
        </w:tc>
      </w:tr>
      <w:tr>
        <w:tc>
          <w:tcPr>
            <w:tcW w:type="dxa" w:w="922"/>
            <w:gridSpan w:val="2"/>
            <w:vMerge w:val="restart"/>
          </w:tcPr>
          <w:p>
            <w:pPr>
              <w:pStyle w:val="null3"/>
              <w:jc w:val="center"/>
            </w:pPr>
            <w:r>
              <w:rPr/>
              <w:t>技术部分</w:t>
            </w:r>
          </w:p>
        </w:tc>
        <w:tc>
          <w:tcPr>
            <w:tcW w:type="dxa" w:w="2307"/>
          </w:tcPr>
          <w:p>
            <w:pPr>
              <w:pStyle w:val="null3"/>
              <w:jc w:val="left"/>
            </w:pPr>
            <w:r>
              <w:rPr/>
              <w:t>所投产品原材料质量检测情况  (7.0分)</w:t>
            </w:r>
            <w:r>
              <w:rPr/>
              <w:t>，（等次分值选择：</w:t>
            </w:r>
            <w:r>
              <w:rPr/>
              <w:t>0.0;</w:t>
            </w:r>
            <w:r>
              <w:rPr/>
              <w:t>1.0;</w:t>
            </w:r>
            <w:r>
              <w:rPr/>
              <w:t>2.0;</w:t>
            </w:r>
            <w:r>
              <w:rPr/>
              <w:t>3.0;</w:t>
            </w:r>
            <w:r>
              <w:rPr/>
              <w:t>4.0;</w:t>
            </w:r>
            <w:r>
              <w:rPr/>
              <w:t>5.0;</w:t>
            </w:r>
            <w:r>
              <w:rPr/>
              <w:t>6.0;</w:t>
            </w:r>
            <w:r>
              <w:rPr/>
              <w:t>7.0;</w:t>
            </w:r>
            <w:r>
              <w:rPr/>
              <w:t>）</w:t>
            </w:r>
          </w:p>
        </w:tc>
        <w:tc>
          <w:tcPr>
            <w:tcW w:type="dxa" w:w="5076"/>
          </w:tcPr>
          <w:p>
            <w:pPr>
              <w:pStyle w:val="null3"/>
              <w:jc w:val="left"/>
            </w:pPr>
            <w:r>
              <w:rPr/>
              <w:t>带“▲”原材料检测（技术要求序号1和序号2）：投标人提供拟投入本项目带“▲”原材料，投标人须出具国家认可的第三方检测机构颁发有效委托抽样或抽样检验报告，需同时满足以下条件，否则不得分： 1、投标文件中提供具有CMA或CNAS标志的有效检测报告复印件； 2、检测内容需满足对应▲条款要求； 3、提供的检测报告必须在本项目投标截止日前一年内的； 4、提供颁发机构官方网站所公示的检测报告结果列表截图； 5、检测报告的产品名称要与招标要求名称一致或实际使用功能相同的。 注：每提供1项满足要求的原材料检测报告得1分，最高得7分（须提供上述检测报告复印件及检验检测机构官网查询有效的检验结果列表截图并加盖投标人公章，否则不得分。</w:t>
            </w:r>
          </w:p>
        </w:tc>
      </w:tr>
      <w:tr>
        <w:tc>
          <w:tcPr>
            <w:tcW w:type="dxa" w:w="922"/>
            <w:gridSpan w:val="2"/>
            <w:vMerge/>
          </w:tcPr>
          <w:p/>
        </w:tc>
        <w:tc>
          <w:tcPr>
            <w:tcW w:type="dxa" w:w="2307"/>
          </w:tcPr>
          <w:p>
            <w:pPr>
              <w:pStyle w:val="null3"/>
              <w:jc w:val="left"/>
            </w:pPr>
            <w:r>
              <w:rPr/>
              <w:t>样品 (8.0分)</w:t>
            </w:r>
            <w:r>
              <w:rPr/>
              <w:t>，（等次分值选择：</w:t>
            </w:r>
            <w:r>
              <w:rPr/>
              <w:t>0.0;</w:t>
            </w:r>
            <w:r>
              <w:rPr/>
              <w:t>1.0;</w:t>
            </w:r>
            <w:r>
              <w:rPr/>
              <w:t>2.0;</w:t>
            </w:r>
            <w:r>
              <w:rPr/>
              <w:t>5.0;</w:t>
            </w:r>
            <w:r>
              <w:rPr/>
              <w:t>8.0;</w:t>
            </w:r>
            <w:r>
              <w:rPr/>
              <w:t>）</w:t>
            </w:r>
          </w:p>
        </w:tc>
        <w:tc>
          <w:tcPr>
            <w:tcW w:type="dxa" w:w="5076"/>
          </w:tcPr>
          <w:p>
            <w:pPr>
              <w:pStyle w:val="null3"/>
              <w:jc w:val="left"/>
            </w:pPr>
            <w:r>
              <w:rPr/>
              <w:t>根据投标人提供用户需求书中标注※的产品（序号33二人座加茶几（铝合金）候诊椅、序号39真皮单人沙发、序号59办公桌1）各提供一套作为样品进行综合评审。 一、金属件外观要求：  （1）管材：管材应无裂缝、叠缝，外露管口端面应封闭；（2）焊接件：焊接处应无脱焊、虚焊、焊穿、错位，焊接处应无夹渣、气孔、焊瘤、焊丝头、咬边、飞溅，焊接处表面波纹应均匀；（3）铆接件：铆接处应铆接牢固，无漏铆、脱铆，铆钉应端正圆滑，无明显锤印；（4）金属合金件：无锈蚀、氧化膜脱落、刃口、锐棱，表面细密，应无裂纹、毛刺、黑斑等缺陷；（5）皱纹或波纹：圆管和扁线管弯曲处弧形应圆滑一致；（6）喷涂层：涂层应无漏喷、锈蚀和脱色、掉色现象，涂层应光滑均匀，色泽一致，应无流挂、疙瘩、皱皮、飞漆等缺陷。 二、木制件外观要求：  （1）不应有蛀虫现象；（2）应无贯通裂缝；（3）外表应无腐朽材；（4）结合处应无崩茬；（5）薄木、塑料等材料贴面应无明显透胶、脱胶、凹陷、压痕、鼓泡、胶迹；（6）外表应无明显划痕、压痕；（7）表面应无明显色差；（8）外表应无鼓泡、龟裂、分层。 三、软包件外观要求：  （1）软面包覆表面：包覆的面料拼接对称图案应完整；不应有明显色差，包覆的面料应无破损、严重划痕、色污、油污，应平服饱满，松紧均匀，不应有明显皱折，对称工艺性皱折应匀称，层次分明；（2）外露泡钉：应排列应整齐，间距基本相等，不应有泡钉明显敲扁或脱漆；（3）缝纫：线迹间距应均匀，无明显浮线、跳针或外露线头、脱线、开缝、脱胶。 评分要求： 1、样品款式、外观、工艺、结构、材质、强度、手感、质量及整体感观非常符合项目需求的，得8分 2、样品款式、外观、工艺、结构、材质、强度、手感、质量及整体感观较符合项目需求的，得5分； 3、样品款式、外观、工艺、结构、材质、强度、手感、质量及整体感观基本符合项目需求的，得2分； 4、样品款式、外观、工艺、结构、材质、强度、手感、质量及整体感观不能完全符合项目需求的，得1分。 注：没提供样品或样品不全的得0分。</w:t>
            </w:r>
          </w:p>
        </w:tc>
      </w:tr>
      <w:tr>
        <w:tc>
          <w:tcPr>
            <w:tcW w:type="dxa" w:w="922"/>
            <w:gridSpan w:val="2"/>
            <w:vMerge/>
          </w:tcPr>
          <w:p/>
        </w:tc>
        <w:tc>
          <w:tcPr>
            <w:tcW w:type="dxa" w:w="2307"/>
          </w:tcPr>
          <w:p>
            <w:pPr>
              <w:pStyle w:val="null3"/>
              <w:jc w:val="left"/>
            </w:pPr>
            <w:r>
              <w:rPr/>
              <w:t>方案响应情况1 (4.0分)</w:t>
            </w:r>
            <w:r>
              <w:rPr/>
              <w:t>，（等次分值选择：</w:t>
            </w:r>
            <w:r>
              <w:rPr/>
              <w:t>0.0;</w:t>
            </w:r>
            <w:r>
              <w:rPr/>
              <w:t>1.0;</w:t>
            </w:r>
            <w:r>
              <w:rPr/>
              <w:t>2.0;</w:t>
            </w:r>
            <w:r>
              <w:rPr/>
              <w:t>4.0;</w:t>
            </w:r>
            <w:r>
              <w:rPr/>
              <w:t>）</w:t>
            </w:r>
          </w:p>
        </w:tc>
        <w:tc>
          <w:tcPr>
            <w:tcW w:type="dxa" w:w="5076"/>
          </w:tcPr>
          <w:p>
            <w:pPr>
              <w:pStyle w:val="null3"/>
              <w:jc w:val="left"/>
            </w:pPr>
            <w:r>
              <w:rPr/>
              <w:t>对投标（报价）人提供的实施方案（包括项目的人员安排、验收标准，成功实施项目的能力等）合理性、完整性等方面进行评分。 1、实施方案合理性、完整性，具备可行性，完全满足且优于采购需求的得4分； 2、实施方案合理性、完整性较强，比较具备可行性，完全满足采购需求的得2分； 3、实施方案合理性、完整性较差，不具备可行性，不能完全满足采购需求的得1分； 未提供实施方案的不得分。</w:t>
            </w:r>
          </w:p>
        </w:tc>
      </w:tr>
      <w:tr>
        <w:tc>
          <w:tcPr>
            <w:tcW w:type="dxa" w:w="922"/>
            <w:gridSpan w:val="2"/>
            <w:vMerge/>
          </w:tcPr>
          <w:p/>
        </w:tc>
        <w:tc>
          <w:tcPr>
            <w:tcW w:type="dxa" w:w="2307"/>
          </w:tcPr>
          <w:p>
            <w:pPr>
              <w:pStyle w:val="null3"/>
              <w:jc w:val="left"/>
            </w:pPr>
            <w:r>
              <w:rPr/>
              <w:t>方案响应情况2 (5.0分)</w:t>
            </w:r>
            <w:r>
              <w:rPr/>
              <w:t>，（等次分值选择：</w:t>
            </w:r>
            <w:r>
              <w:rPr/>
              <w:t>0.0;</w:t>
            </w:r>
            <w:r>
              <w:rPr/>
              <w:t>1.0;</w:t>
            </w:r>
            <w:r>
              <w:rPr/>
              <w:t>3.0;</w:t>
            </w:r>
            <w:r>
              <w:rPr/>
              <w:t>5.0;</w:t>
            </w:r>
            <w:r>
              <w:rPr/>
              <w:t>）</w:t>
            </w:r>
          </w:p>
        </w:tc>
        <w:tc>
          <w:tcPr>
            <w:tcW w:type="dxa" w:w="5076"/>
          </w:tcPr>
          <w:p>
            <w:pPr>
              <w:pStyle w:val="null3"/>
              <w:jc w:val="left"/>
            </w:pPr>
            <w:r>
              <w:rPr/>
              <w:t>对投标（报价）人的售后服务能力进行综合评分： 对投标（报价）人售后服务方案（包括投标人针对本项目服务的措施、售后服务的内容、服务响应时间、维修时间、问题的解决方案等）进行评审：  1、售后服务方案非常详细、科学合理、响应时间快、切实可行、措施到位，完全满足且优于采购需求的得 5分；  2、售后服务方案较详细、较科学合理、响应时间较快、比较可行、措施较到位，完全满足采购需求的得3 分；  3、售后服务方案不够详细合理、响应时间慢、可行性差、措施不到位，不能完全满足采购需求的得1分。  未提供售后服务方案不得分。</w:t>
            </w:r>
          </w:p>
        </w:tc>
      </w:tr>
      <w:tr>
        <w:tc>
          <w:tcPr>
            <w:tcW w:type="dxa" w:w="922"/>
            <w:gridSpan w:val="2"/>
            <w:vMerge w:val="restart"/>
          </w:tcPr>
          <w:p>
            <w:pPr>
              <w:pStyle w:val="null3"/>
              <w:jc w:val="center"/>
            </w:pPr>
            <w:r>
              <w:rPr/>
              <w:t>商务部分</w:t>
            </w:r>
          </w:p>
        </w:tc>
        <w:tc>
          <w:tcPr>
            <w:tcW w:type="dxa" w:w="2307"/>
          </w:tcPr>
          <w:p>
            <w:pPr>
              <w:pStyle w:val="null3"/>
              <w:jc w:val="left"/>
            </w:pPr>
            <w:r>
              <w:rPr/>
              <w:t>业绩情况 (10.0分)</w:t>
            </w:r>
          </w:p>
        </w:tc>
        <w:tc>
          <w:tcPr>
            <w:tcW w:type="dxa" w:w="5076"/>
          </w:tcPr>
          <w:p>
            <w:pPr>
              <w:pStyle w:val="null3"/>
              <w:jc w:val="left"/>
            </w:pPr>
            <w:r>
              <w:rPr/>
              <w:t>根据投标人提供自2021年1月1日以来，承接过木制或钢制类家具项目的业绩进行评审，每提供一个业绩得0.5分，本项最高得10分。 注：1.业绩时间以合同签订时间为准。 2.投标人应提供验收报告及项目合同关键页复印件（合同关键页包括：合同封面、服务内容页及双方签章页；加盖供应商公章；提供的证明材料缺失或有漏项的，视为无效业绩，不得分。）</w:t>
            </w:r>
          </w:p>
        </w:tc>
      </w:tr>
      <w:tr>
        <w:tc>
          <w:tcPr>
            <w:tcW w:type="dxa" w:w="922"/>
            <w:gridSpan w:val="2"/>
            <w:vMerge/>
          </w:tcPr>
          <w:p/>
        </w:tc>
        <w:tc>
          <w:tcPr>
            <w:tcW w:type="dxa" w:w="2307"/>
          </w:tcPr>
          <w:p>
            <w:pPr>
              <w:pStyle w:val="null3"/>
              <w:jc w:val="left"/>
            </w:pPr>
            <w:r>
              <w:rPr/>
              <w:t>管理体系认证  (3.0分)</w:t>
            </w:r>
            <w:r>
              <w:rPr/>
              <w:t>，（等次分值选择：</w:t>
            </w:r>
            <w:r>
              <w:rPr/>
              <w:t>0.0;</w:t>
            </w:r>
            <w:r>
              <w:rPr/>
              <w:t>1.0;</w:t>
            </w:r>
            <w:r>
              <w:rPr/>
              <w:t>2.0;</w:t>
            </w:r>
            <w:r>
              <w:rPr/>
              <w:t>3.0;</w:t>
            </w:r>
            <w:r>
              <w:rPr/>
              <w:t>）</w:t>
            </w:r>
          </w:p>
        </w:tc>
        <w:tc>
          <w:tcPr>
            <w:tcW w:type="dxa" w:w="5076"/>
          </w:tcPr>
          <w:p>
            <w:pPr>
              <w:pStyle w:val="null3"/>
              <w:jc w:val="left"/>
            </w:pPr>
            <w:r>
              <w:rPr/>
              <w:t>投标人获得由国家认证认可监督管理部门批准设立的认证机构颁发并在有效期内的“质量管理体系认证证书”、“环境管理体系认证证书”、“职业健康安全管理体系认证证书” 的，每项得1分，最高得3分。 注：须提供以上证书扫描件及国家认证认可监督管理委员的“全国认证认可信息公共服务平台”（http://cx.cnca.cn）查询结果截图，不提供不得分，已失效或撤销或暂停的不得分，以上资料须加盖投标人公章。</w:t>
            </w:r>
          </w:p>
        </w:tc>
      </w:tr>
      <w:tr>
        <w:tc>
          <w:tcPr>
            <w:tcW w:type="dxa" w:w="922"/>
            <w:gridSpan w:val="2"/>
            <w:vMerge/>
          </w:tcPr>
          <w:p/>
        </w:tc>
        <w:tc>
          <w:tcPr>
            <w:tcW w:type="dxa" w:w="2307"/>
          </w:tcPr>
          <w:p>
            <w:pPr>
              <w:pStyle w:val="null3"/>
              <w:jc w:val="left"/>
            </w:pPr>
            <w:r>
              <w:rPr/>
              <w:t>服务认证 (1.0分)</w:t>
            </w:r>
            <w:r>
              <w:rPr/>
              <w:t>，（等次分值选择：</w:t>
            </w:r>
            <w:r>
              <w:rPr/>
              <w:t>0.0;</w:t>
            </w:r>
            <w:r>
              <w:rPr/>
              <w:t>1.0;</w:t>
            </w:r>
            <w:r>
              <w:rPr/>
              <w:t>）</w:t>
            </w:r>
          </w:p>
        </w:tc>
        <w:tc>
          <w:tcPr>
            <w:tcW w:type="dxa" w:w="5076"/>
          </w:tcPr>
          <w:p>
            <w:pPr>
              <w:pStyle w:val="null3"/>
              <w:jc w:val="left"/>
            </w:pPr>
            <w:r>
              <w:rPr/>
              <w:t>投标人通过售后服务认证的，得1分，不通过的不得分。 注：须同时提供以上证书扫描件及国家认证认可监督管理委员的“全国认证认可信息公共服务平台”（http://cx.cnca.cn）查询结果截图，不提供不得分，已失效或撤销或暂停的不得分。以上资料须加盖投标人公章。</w:t>
            </w:r>
          </w:p>
        </w:tc>
      </w:tr>
      <w:tr>
        <w:tc>
          <w:tcPr>
            <w:tcW w:type="dxa" w:w="922"/>
            <w:gridSpan w:val="2"/>
            <w:vMerge/>
          </w:tcPr>
          <w:p/>
        </w:tc>
        <w:tc>
          <w:tcPr>
            <w:tcW w:type="dxa" w:w="2307"/>
          </w:tcPr>
          <w:p>
            <w:pPr>
              <w:pStyle w:val="null3"/>
              <w:jc w:val="left"/>
            </w:pPr>
            <w:r>
              <w:rPr/>
              <w:t>环保产品认证 (12.0分)</w:t>
            </w:r>
          </w:p>
        </w:tc>
        <w:tc>
          <w:tcPr>
            <w:tcW w:type="dxa" w:w="5076"/>
          </w:tcPr>
          <w:p>
            <w:pPr>
              <w:pStyle w:val="null3"/>
              <w:jc w:val="left"/>
            </w:pPr>
            <w:r>
              <w:rPr/>
              <w:t>（1）投标人获得国家确定的认证机构出具的有效期之内的中国环境标志产品认证证书，且认证单元范围为家具类的，每提供一个认证单元得2分，最高得6分； （2）投标人获得国家认可的认证机构出具的有效期之内的《家具产品有害物质限量认证证书》的，每提供一个认证单元得1分，最高得3分。 （3）投标人获得国家认可的认证机构出具的有效期之内的《无毒害（绿色）家具产品证书》的，每提供一个认证单元得1分，最高得3分。   注：须同时提供以上证书扫描件及及国家认证认可监督管理委员的“全国认证认可信息公共服务平台”（http://cx.cnca.cn）查询结果截图，不提供不得分，已失效或撤销或暂停的不得分，以上资料须加盖投标人公章。</w:t>
            </w:r>
          </w:p>
        </w:tc>
      </w:tr>
      <w:tr>
        <w:tc>
          <w:tcPr>
            <w:tcW w:type="dxa" w:w="922"/>
            <w:gridSpan w:val="2"/>
          </w:tcPr>
          <w:p>
            <w:pPr>
              <w:pStyle w:val="null3"/>
              <w:jc w:val="center"/>
            </w:pPr>
            <w:r>
              <w:rPr/>
              <w:t>投标报价</w:t>
            </w:r>
          </w:p>
        </w:tc>
        <w:tc>
          <w:tcPr>
            <w:tcW w:type="dxa" w:w="2307"/>
          </w:tcPr>
          <w:p>
            <w:pPr>
              <w:pStyle w:val="null3"/>
              <w:jc w:val="left"/>
            </w:pPr>
            <w:r>
              <w:rPr/>
              <w:t>投标报价得分 (50.0分)</w:t>
            </w:r>
          </w:p>
        </w:tc>
        <w:tc>
          <w:tcPr>
            <w:tcW w:type="dxa" w:w="5076"/>
          </w:tcPr>
          <w:p>
            <w:pPr>
              <w:pStyle w:val="null3"/>
              <w:jc w:val="left"/>
            </w:pPr>
            <w:r>
              <w:rPr/>
              <w:t>投标报价得分＝（评标基准价/投标报价）×价格分值（注：满足招标文件要求且投标价格最高的投标报价为评标基准价。）最高报价不是中标的唯一依据。【注：满足招标文件要求且“优惠率（下浮率）”报价最高（相当于投标价格最低）的为评标基准价。如：投标报价优惠率（下浮率）60%为报价最高，评标基准价为 1-60%=40%，得满分 ；有投标报价为 40%，计算报价得分的投标报价为 1-40%=60%；以此类推。】因落实政府采购政策进行价格调整的，以调整后的价格计算评标基准价和投标报价。注：系统报价名称为“优惠率”，优惠率等同于下浮率。</w:t>
            </w:r>
          </w:p>
        </w:tc>
      </w:tr>
    </w:tbl>
    <w:p>
      <w:pPr>
        <w:pStyle w:val="null3"/>
        <w:outlineLvl w:val="3"/>
      </w:pPr>
      <w:r>
        <w:rPr>
          <w:b/>
          <w:sz w:val="24"/>
        </w:rPr>
        <w:t>4.汇总、排序</w:t>
      </w:r>
    </w:p>
    <w:p>
      <w:pPr>
        <w:pStyle w:val="null3"/>
      </w:pPr>
    </w:p>
    <w:p>
      <w:pPr>
        <w:pStyle w:val="null3"/>
      </w:pPr>
      <w:r>
        <w:rPr/>
        <w:t>采购包1：</w:t>
      </w:r>
    </w:p>
    <w:p>
      <w:pPr>
        <w:pStyle w:val="null3"/>
      </w:pPr>
    </w:p>
    <w:p>
      <w:pPr>
        <w:pStyle w:val="null3"/>
      </w:pPr>
      <w:r>
        <w:rPr/>
        <w:t>评标结果按评审后总得分由高到低顺序排列。总得分相同的按投标报价由低到高顺序排列。得分且投标报价相同的，由评委会采取随机抽取的方式确定。排名第一的投标供应商为第一中标候选人，排名第二的投标供应商为第二中标候选人（提供相同品牌产品（非单一产品采购，以核心产品为准。多个核心产品的，有一种产品品牌相同，即视为提供相同品牌产品），评审后得分最高的同品牌投标人获得中标人推荐资格；评审得分相同的，由采购人或者采购人委托评标委员会采取随机抽取方式确定，其他同品牌投标人不作为中标候选人）。</w:t>
      </w:r>
    </w:p>
    <w:p>
      <w:pPr>
        <w:pStyle w:val="null3"/>
        <w:outlineLvl w:val="3"/>
      </w:pPr>
      <w:r>
        <w:rPr>
          <w:b/>
          <w:sz w:val="24"/>
        </w:rPr>
        <w:t>5.中标价的确定</w:t>
      </w:r>
    </w:p>
    <w:p>
      <w:pPr>
        <w:pStyle w:val="null3"/>
        <w:ind w:firstLine="480"/>
      </w:pPr>
      <w:r>
        <w:rPr/>
        <w:t>除了按第四章第一点第7条修正并经投标人确认的投标报价作为中标价外，中标价以开标时公开唱标价为准。</w:t>
      </w:r>
    </w:p>
    <w:p>
      <w:pPr>
        <w:pStyle w:val="null3"/>
        <w:outlineLvl w:val="3"/>
      </w:pPr>
      <w:r>
        <w:rPr>
          <w:b/>
          <w:sz w:val="24"/>
        </w:rPr>
        <w:t>6.其他无效投标的情形：</w:t>
      </w:r>
    </w:p>
    <w:p>
      <w:pPr>
        <w:pStyle w:val="null3"/>
        <w:ind w:firstLine="480"/>
      </w:pPr>
      <w:r>
        <w:rPr/>
        <w:t>(1)评标期间，投标人没有按评标委员会的要求提交法定代表人或其委托代理人签字的澄清、说明、补正或改变了投标文件的实质性内容的。</w:t>
      </w:r>
    </w:p>
    <w:p>
      <w:pPr>
        <w:pStyle w:val="null3"/>
        <w:ind w:firstLine="480"/>
      </w:pPr>
      <w:r>
        <w:rPr/>
        <w:t>(2)投标文件提供虚假材料的。</w:t>
      </w:r>
    </w:p>
    <w:p>
      <w:pPr>
        <w:pStyle w:val="null3"/>
        <w:ind w:firstLine="480"/>
      </w:pPr>
      <w:r>
        <w:rPr/>
        <w:t>(3)投标人以他人名义投标、串通投标、以行贿手段谋取中标或者以其他弄虚作假方式投标的。</w:t>
      </w:r>
    </w:p>
    <w:p>
      <w:pPr>
        <w:pStyle w:val="null3"/>
        <w:ind w:firstLine="480"/>
      </w:pPr>
      <w:r>
        <w:rPr/>
        <w:t>(4)投标人对采购人、采购代理机构、评标委员会及其工作人员施加影响，有碍招标公平、公正的。</w:t>
      </w:r>
    </w:p>
    <w:p>
      <w:pPr>
        <w:pStyle w:val="null3"/>
        <w:ind w:firstLine="480"/>
      </w:pPr>
      <w:r>
        <w:rPr/>
        <w:t>(5)投标文件含有采购人不能接受的附加条件的。</w:t>
      </w:r>
    </w:p>
    <w:p>
      <w:pPr>
        <w:pStyle w:val="null3"/>
        <w:ind w:firstLine="480"/>
      </w:pPr>
      <w:r>
        <w:rPr/>
        <w:t>(6)法律、法规和招标文件规定的其他无效情形。</w:t>
      </w:r>
    </w:p>
    <w:p>
      <w:pPr>
        <w:pStyle w:val="null3"/>
        <w:ind w:firstLine="480"/>
      </w:pPr>
      <w:r>
        <w:rPr/>
        <w:t xml:space="preserve"> </w:t>
      </w:r>
    </w:p>
    <w:p>
      <w:pPr>
        <w:pStyle w:val="null3"/>
        <w:ind w:firstLine="480"/>
        <w:jc w:val="center"/>
        <w:outlineLvl w:val="1"/>
      </w:pPr>
      <w:r>
        <w:rPr>
          <w:b/>
          <w:sz w:val="36"/>
        </w:rPr>
        <w:t>第五章 合同文本</w:t>
      </w:r>
    </w:p>
    <w:p>
      <w:pPr>
        <w:pStyle w:val="null3"/>
      </w:pPr>
    </w:p>
    <w:p>
      <w:pPr>
        <w:pStyle w:val="null3"/>
      </w:pPr>
    </w:p>
    <w:p>
      <w:pPr>
        <w:pStyle w:val="null3"/>
        <w:spacing w:before="0" w:after="0" w:lineRule="auto" w:line="360"/>
        <w:ind w:left="0" w:right="0" w:firstLine="960"/>
        <w:jc w:val="center"/>
      </w:pPr>
      <w:r>
        <w:rPr>
          <w:b/>
          <w:sz w:val="48"/>
        </w:rPr>
        <w:t xml:space="preserve"> </w:t>
      </w:r>
    </w:p>
    <w:p>
      <w:pPr>
        <w:pStyle w:val="null3"/>
        <w:spacing w:before="0" w:after="0" w:lineRule="auto" w:line="360"/>
        <w:ind w:left="0" w:right="0" w:firstLine="960"/>
        <w:jc w:val="center"/>
      </w:pPr>
      <w:r>
        <w:rPr>
          <w:b/>
          <w:sz w:val="48"/>
        </w:rPr>
        <w:t xml:space="preserve"> </w:t>
      </w:r>
    </w:p>
    <w:p>
      <w:pPr>
        <w:pStyle w:val="null3"/>
        <w:spacing w:before="0" w:after="0" w:lineRule="auto" w:line="360"/>
        <w:ind w:left="0" w:right="0" w:firstLine="960"/>
        <w:jc w:val="center"/>
      </w:pPr>
      <w:r>
        <w:rPr>
          <w:b/>
          <w:sz w:val="48"/>
        </w:rPr>
        <w:t xml:space="preserve"> </w:t>
      </w:r>
    </w:p>
    <w:p>
      <w:pPr>
        <w:pStyle w:val="null3"/>
        <w:spacing w:before="0" w:after="0" w:lineRule="auto" w:line="360"/>
        <w:ind w:left="0" w:right="0" w:firstLine="960"/>
        <w:jc w:val="center"/>
      </w:pPr>
      <w:r>
        <w:rPr>
          <w:b/>
          <w:sz w:val="48"/>
        </w:rPr>
        <w:t>广东省政府采购</w:t>
      </w:r>
    </w:p>
    <w:p>
      <w:pPr>
        <w:pStyle w:val="null3"/>
        <w:spacing w:before="0" w:after="0" w:lineRule="auto" w:line="360"/>
        <w:ind w:left="0" w:right="0" w:firstLine="960"/>
        <w:jc w:val="both"/>
      </w:pPr>
      <w:r>
        <w:rPr>
          <w:b/>
          <w:sz w:val="48"/>
        </w:rPr>
        <w:t xml:space="preserve"> </w:t>
      </w:r>
    </w:p>
    <w:p>
      <w:pPr>
        <w:pStyle w:val="null3"/>
        <w:spacing w:before="0" w:after="0" w:lineRule="auto" w:line="360"/>
        <w:ind w:left="0" w:right="0" w:firstLine="960"/>
        <w:jc w:val="center"/>
      </w:pPr>
      <w:r>
        <w:rPr>
          <w:b/>
          <w:sz w:val="48"/>
        </w:rPr>
        <w:t>合　同　书</w:t>
      </w:r>
    </w:p>
    <w:p>
      <w:pPr>
        <w:pStyle w:val="null3"/>
        <w:spacing w:before="0" w:after="0"/>
        <w:ind w:left="0" w:right="0" w:firstLine="480"/>
        <w:jc w:val="center"/>
      </w:pPr>
      <w:r>
        <w:br/>
      </w:r>
      <w:r>
        <w:br/>
      </w:r>
      <w:r>
        <w:br/>
      </w:r>
      <w:r>
        <w:br/>
      </w:r>
      <w:r>
        <w:br/>
      </w:r>
      <w:r>
        <w:rPr>
          <w:color w:val="222222"/>
          <w:sz w:val="27"/>
        </w:rPr>
        <w:t xml:space="preserve"> </w:t>
      </w:r>
    </w:p>
    <w:p>
      <w:pPr>
        <w:pStyle w:val="null3"/>
        <w:spacing w:before="0" w:after="0"/>
        <w:ind w:left="0" w:right="0" w:firstLine="480"/>
        <w:jc w:val="center"/>
      </w:pPr>
      <w:r>
        <w:rPr>
          <w:color w:val="222222"/>
          <w:sz w:val="28"/>
        </w:rPr>
        <w:t>采购计划编号：</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p>
    <w:p>
      <w:pPr>
        <w:pStyle w:val="null3"/>
        <w:spacing w:before="150" w:after="150"/>
        <w:ind w:left="0" w:right="0" w:firstLine="480"/>
        <w:jc w:val="both"/>
      </w:pPr>
      <w:r>
        <w:rPr>
          <w:color w:val="222222"/>
          <w:sz w:val="27"/>
        </w:rPr>
        <w:t xml:space="preserve"> </w:t>
      </w:r>
    </w:p>
    <w:p>
      <w:pPr>
        <w:pStyle w:val="null3"/>
        <w:spacing w:before="0" w:after="0"/>
        <w:ind w:left="0" w:right="0" w:firstLine="480"/>
        <w:jc w:val="center"/>
      </w:pPr>
      <w:r>
        <w:rPr>
          <w:color w:val="222222"/>
          <w:sz w:val="28"/>
        </w:rPr>
        <w:t>项目编号：</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p>
    <w:p>
      <w:pPr>
        <w:pStyle w:val="null3"/>
        <w:spacing w:before="150" w:after="150"/>
        <w:ind w:left="0" w:right="0" w:firstLine="480"/>
        <w:jc w:val="both"/>
      </w:pPr>
      <w:r>
        <w:rPr>
          <w:color w:val="222222"/>
          <w:sz w:val="27"/>
        </w:rPr>
        <w:t xml:space="preserve"> </w:t>
      </w:r>
    </w:p>
    <w:p>
      <w:pPr>
        <w:pStyle w:val="null3"/>
        <w:spacing w:before="0" w:after="0"/>
        <w:ind w:left="0" w:right="0" w:firstLine="480"/>
        <w:jc w:val="center"/>
      </w:pPr>
      <w:r>
        <w:rPr>
          <w:color w:val="222222"/>
          <w:sz w:val="28"/>
        </w:rPr>
        <w:t>项目名称：</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p>
    <w:p>
      <w:pPr>
        <w:pStyle w:val="null3"/>
        <w:spacing w:before="0" w:after="0" w:lineRule="auto" w:line="360"/>
        <w:ind w:left="0" w:right="0" w:firstLine="720"/>
        <w:jc w:val="center"/>
      </w:pPr>
      <w:r>
        <w:rPr>
          <w:sz w:val="36"/>
        </w:rPr>
        <w:t xml:space="preserve"> </w:t>
      </w:r>
    </w:p>
    <w:p>
      <w:pPr>
        <w:pStyle w:val="null3"/>
        <w:spacing w:before="0" w:after="0" w:lineRule="auto" w:line="360"/>
        <w:ind w:left="0" w:right="0" w:firstLine="720"/>
        <w:jc w:val="center"/>
      </w:pPr>
      <w:r>
        <w:rPr>
          <w:sz w:val="36"/>
        </w:rPr>
        <w:t xml:space="preserve"> </w:t>
      </w:r>
    </w:p>
    <w:p>
      <w:pPr>
        <w:pStyle w:val="null3"/>
        <w:spacing w:before="0" w:after="0" w:lineRule="auto" w:line="360"/>
        <w:ind w:left="0" w:right="0" w:firstLine="720"/>
        <w:jc w:val="center"/>
      </w:pPr>
      <w:r>
        <w:rPr>
          <w:sz w:val="36"/>
        </w:rPr>
        <w:t xml:space="preserve"> </w:t>
      </w:r>
    </w:p>
    <w:p>
      <w:pPr>
        <w:pStyle w:val="null3"/>
      </w:pPr>
      <w:r>
        <w:rPr>
          <w:sz w:val="22"/>
        </w:rPr>
        <w:t>甲方：东莞市人民医院</w:t>
      </w:r>
    </w:p>
    <w:p>
      <w:pPr>
        <w:pStyle w:val="null3"/>
      </w:pPr>
      <w:r>
        <w:rPr>
          <w:sz w:val="22"/>
        </w:rPr>
        <w:t>乙方：</w:t>
      </w:r>
    </w:p>
    <w:p>
      <w:pPr>
        <w:pStyle w:val="null3"/>
      </w:pPr>
      <w:r>
        <w:rPr>
          <w:sz w:val="22"/>
        </w:rPr>
        <w:t>为了保护甲、乙双方合法权益，根据《中华人民共和国政府采购法》及其实施条例、《中华人民共和国民法典》，经甲、乙双方友好协商，在平等自愿的基础上，对本次采购项目达成一致意见，按照下面的条款和条件，签署本合同。</w:t>
      </w:r>
    </w:p>
    <w:p>
      <w:pPr>
        <w:pStyle w:val="null3"/>
      </w:pPr>
    </w:p>
    <w:p>
      <w:pPr>
        <w:pStyle w:val="null3"/>
      </w:pPr>
      <w:r>
        <w:rPr>
          <w:b/>
          <w:sz w:val="22"/>
        </w:rPr>
        <w:t>第一条</w:t>
      </w:r>
      <w:r>
        <w:rPr>
          <w:sz w:val="22"/>
        </w:rPr>
        <w:t xml:space="preserve"> </w:t>
      </w:r>
      <w:r>
        <w:rPr>
          <w:sz w:val="22"/>
        </w:rPr>
        <w:t>项目名称：</w:t>
      </w:r>
    </w:p>
    <w:p>
      <w:pPr>
        <w:pStyle w:val="null3"/>
      </w:pPr>
      <w:r>
        <w:rPr>
          <w:b/>
          <w:sz w:val="22"/>
        </w:rPr>
        <w:t>第二条</w:t>
      </w:r>
      <w:r>
        <w:rPr>
          <w:sz w:val="22"/>
        </w:rPr>
        <w:t xml:space="preserve"> </w:t>
      </w:r>
      <w:r>
        <w:rPr>
          <w:sz w:val="22"/>
        </w:rPr>
        <w:t>货物名称、品牌、型号、规格、制造商、数量</w:t>
      </w:r>
      <w:r>
        <w:rPr>
          <w:sz w:val="22"/>
        </w:rPr>
        <w:t xml:space="preserve"> </w:t>
      </w:r>
    </w:p>
    <w:p>
      <w:pPr>
        <w:pStyle w:val="null3"/>
      </w:pPr>
      <w:r>
        <w:rPr>
          <w:sz w:val="22"/>
        </w:rPr>
        <w:t>1、详见后附《》。</w:t>
      </w:r>
    </w:p>
    <w:p>
      <w:pPr>
        <w:pStyle w:val="null3"/>
      </w:pPr>
      <w:r>
        <w:rPr>
          <w:sz w:val="22"/>
        </w:rPr>
        <w:t>2、合同总结算金额不得超过300万元，如超过则按300万元结算。</w:t>
      </w:r>
    </w:p>
    <w:p>
      <w:pPr>
        <w:pStyle w:val="null3"/>
      </w:pPr>
      <w:r>
        <w:rPr>
          <w:sz w:val="22"/>
        </w:rPr>
        <w:t>3、</w:t>
      </w:r>
      <w:r>
        <w:rPr>
          <w:sz w:val="22"/>
        </w:rPr>
        <w:t>该费用已</w:t>
      </w:r>
      <w:r>
        <w:rPr>
          <w:sz w:val="22"/>
        </w:rPr>
        <w:t>包括但不限于货物及所需附件的购置费、包装费、运输费、安装调试费、人工费、保险费、各种税费、验收费、售后服务费及合同实施过程中的应预见和不可预见费用等完成合同规定责任和义务、达到合同目的的一切费用。</w:t>
      </w:r>
    </w:p>
    <w:p>
      <w:pPr>
        <w:pStyle w:val="null3"/>
      </w:pPr>
      <w:r>
        <w:rPr>
          <w:b/>
          <w:sz w:val="22"/>
        </w:rPr>
        <w:t>第三条</w:t>
      </w:r>
      <w:r>
        <w:rPr>
          <w:sz w:val="22"/>
        </w:rPr>
        <w:t>合同定义</w:t>
      </w:r>
    </w:p>
    <w:p>
      <w:pPr>
        <w:pStyle w:val="null3"/>
      </w:pPr>
      <w:r>
        <w:rPr>
          <w:sz w:val="22"/>
        </w:rPr>
        <w:t>1、合同文件组成内容包括：本合同书、中标通知书、投标文件、招标文件（含招标文件澄清通知）</w:t>
      </w:r>
      <w:r>
        <w:rPr>
          <w:sz w:val="22"/>
        </w:rPr>
        <w:t>、技术说明、质量检验报告</w:t>
      </w:r>
      <w:r>
        <w:rPr>
          <w:sz w:val="22"/>
        </w:rPr>
        <w:t>等。</w:t>
      </w:r>
    </w:p>
    <w:p>
      <w:pPr>
        <w:pStyle w:val="null3"/>
      </w:pPr>
      <w:r>
        <w:rPr>
          <w:sz w:val="22"/>
        </w:rPr>
        <w:t>2、</w:t>
      </w:r>
      <w:r>
        <w:rPr>
          <w:sz w:val="22"/>
        </w:rPr>
        <w:t>交易模式：</w:t>
      </w:r>
    </w:p>
    <w:p>
      <w:pPr>
        <w:pStyle w:val="null3"/>
      </w:pPr>
      <w:r>
        <w:rPr>
          <w:sz w:val="22"/>
        </w:rPr>
        <w:t>本合同采用固定单价的交易模式，第二条约定的单价为固定单价，交易的数量以甲方下单的数量为准，双方根据合同约定的单价和甲方下单的数量进行结算。</w:t>
      </w:r>
    </w:p>
    <w:p>
      <w:pPr>
        <w:pStyle w:val="null3"/>
      </w:pPr>
      <w:r>
        <w:rPr>
          <w:b/>
          <w:sz w:val="22"/>
        </w:rPr>
        <w:t>第四条</w:t>
      </w:r>
      <w:r>
        <w:rPr>
          <w:sz w:val="22"/>
        </w:rPr>
        <w:t>合同期限和</w:t>
      </w:r>
      <w:r>
        <w:rPr>
          <w:sz w:val="22"/>
        </w:rPr>
        <w:t>交货方式</w:t>
      </w:r>
    </w:p>
    <w:p>
      <w:pPr>
        <w:pStyle w:val="null3"/>
      </w:pPr>
      <w:r>
        <w:rPr>
          <w:sz w:val="22"/>
        </w:rPr>
        <w:t>1、合同期限     。</w:t>
      </w:r>
    </w:p>
    <w:p>
      <w:pPr>
        <w:pStyle w:val="null3"/>
      </w:pPr>
      <w:r>
        <w:rPr>
          <w:sz w:val="22"/>
        </w:rPr>
        <w:t>2</w:t>
      </w:r>
      <w:r>
        <w:rPr>
          <w:sz w:val="22"/>
        </w:rPr>
        <w:t>、双方同意采用如下交货方式：</w:t>
      </w:r>
    </w:p>
    <w:p>
      <w:pPr>
        <w:pStyle w:val="null3"/>
      </w:pPr>
      <w:r>
        <w:rPr>
          <w:sz w:val="22"/>
        </w:rPr>
        <w:t>固定单价的交易模式下，</w:t>
      </w:r>
      <w:r>
        <w:rPr>
          <w:sz w:val="22"/>
        </w:rPr>
        <w:t>甲方提前</w:t>
      </w:r>
      <w:r>
        <w:rPr>
          <w:sz w:val="22"/>
        </w:rPr>
        <w:t>1天通知乙方下单，乙方应在接到甲方的送货通知后14个日历天内完成到货并安装。乙方需依照甲方要求按时按量提供货物到指定地点。</w:t>
      </w:r>
    </w:p>
    <w:p>
      <w:pPr>
        <w:pStyle w:val="null3"/>
      </w:pPr>
      <w:r>
        <w:rPr>
          <w:sz w:val="22"/>
        </w:rPr>
        <w:t>3</w:t>
      </w:r>
      <w:r>
        <w:rPr>
          <w:sz w:val="22"/>
        </w:rPr>
        <w:t>、交货地点：甲方指定的交货地点。</w:t>
      </w:r>
    </w:p>
    <w:p>
      <w:pPr>
        <w:pStyle w:val="null3"/>
      </w:pPr>
      <w:r>
        <w:rPr>
          <w:sz w:val="24"/>
        </w:rPr>
        <w:t>4</w:t>
      </w:r>
      <w:r>
        <w:rPr>
          <w:sz w:val="24"/>
        </w:rPr>
        <w:t>、交货时，甲方相关负责人与乙方共同验收清点货物数量并签署验收单。如验收不符合订单要求，乙方应在甲方要求的时间内补足</w:t>
      </w:r>
      <w:r>
        <w:rPr>
          <w:sz w:val="24"/>
        </w:rPr>
        <w:t>，未按时补足的，</w:t>
      </w:r>
      <w:r>
        <w:rPr>
          <w:sz w:val="24"/>
        </w:rPr>
        <w:t>视为乙方未能按时交货，应承担相应的违约责任。</w:t>
      </w:r>
    </w:p>
    <w:p>
      <w:pPr>
        <w:pStyle w:val="null3"/>
      </w:pPr>
      <w:r>
        <w:rPr>
          <w:b/>
          <w:sz w:val="22"/>
        </w:rPr>
        <w:t>第</w:t>
      </w:r>
      <w:r>
        <w:rPr>
          <w:b/>
          <w:sz w:val="22"/>
        </w:rPr>
        <w:t>五</w:t>
      </w:r>
      <w:r>
        <w:rPr>
          <w:b/>
          <w:sz w:val="22"/>
        </w:rPr>
        <w:t>条</w:t>
      </w:r>
      <w:r>
        <w:rPr>
          <w:sz w:val="22"/>
        </w:rPr>
        <w:t>结算方式</w:t>
      </w:r>
    </w:p>
    <w:p>
      <w:pPr>
        <w:pStyle w:val="null3"/>
      </w:pPr>
      <w:r>
        <w:rPr>
          <w:sz w:val="22"/>
        </w:rPr>
        <w:t>1、双方同意采用如下方式付款：</w:t>
      </w:r>
    </w:p>
    <w:p>
      <w:pPr>
        <w:pStyle w:val="null3"/>
      </w:pPr>
      <w:r>
        <w:rPr>
          <w:sz w:val="24"/>
        </w:rPr>
        <w:t>采购的货物经甲方组织双方验收合格后，结算按照月结方式执行。乙方每月</w:t>
      </w:r>
      <w:r>
        <w:rPr>
          <w:sz w:val="24"/>
        </w:rPr>
        <w:t>5号前将上月供货清单、正规发票等交甲方确认核实，甲方收到付款申请后30天内（节假日顺延），以银行转账方式向乙方一次性支付该批次等额发票货款。</w:t>
      </w:r>
      <w:r>
        <w:rPr>
          <w:sz w:val="24"/>
        </w:rPr>
        <w:t>若乙方迟延履行提供发票义务，甲方也可顺延履行支付义务。</w:t>
      </w:r>
    </w:p>
    <w:p>
      <w:pPr>
        <w:pStyle w:val="null3"/>
      </w:pPr>
      <w:r>
        <w:rPr>
          <w:sz w:val="24"/>
        </w:rPr>
        <w:t>2、乙方凭以下有效文件与甲方结算：</w:t>
      </w:r>
    </w:p>
    <w:p>
      <w:pPr>
        <w:pStyle w:val="null3"/>
      </w:pPr>
      <w:r>
        <w:rPr>
          <w:sz w:val="22"/>
        </w:rPr>
        <w:t>（</w:t>
      </w:r>
      <w:r>
        <w:rPr>
          <w:sz w:val="22"/>
        </w:rPr>
        <w:t>1）合同；</w:t>
      </w:r>
    </w:p>
    <w:p>
      <w:pPr>
        <w:pStyle w:val="null3"/>
      </w:pPr>
      <w:r>
        <w:rPr>
          <w:sz w:val="22"/>
        </w:rPr>
        <w:t>（</w:t>
      </w:r>
      <w:r>
        <w:rPr>
          <w:sz w:val="22"/>
        </w:rPr>
        <w:t>2）乙方开具的正规发票；</w:t>
      </w:r>
    </w:p>
    <w:p>
      <w:pPr>
        <w:pStyle w:val="null3"/>
      </w:pPr>
      <w:r>
        <w:rPr>
          <w:sz w:val="22"/>
        </w:rPr>
        <w:t>（</w:t>
      </w:r>
      <w:r>
        <w:rPr>
          <w:sz w:val="22"/>
        </w:rPr>
        <w:t>3）验收调试报告（加盖甲方公章）；</w:t>
      </w:r>
    </w:p>
    <w:p>
      <w:pPr>
        <w:pStyle w:val="null3"/>
      </w:pPr>
      <w:r>
        <w:rPr>
          <w:sz w:val="22"/>
        </w:rPr>
        <w:t>（</w:t>
      </w:r>
      <w:r>
        <w:rPr>
          <w:sz w:val="22"/>
        </w:rPr>
        <w:t>4）中标通知书</w:t>
      </w:r>
      <w:r>
        <w:rPr>
          <w:sz w:val="22"/>
        </w:rPr>
        <w:t>；</w:t>
      </w:r>
    </w:p>
    <w:p>
      <w:pPr>
        <w:pStyle w:val="null3"/>
      </w:pPr>
      <w:r>
        <w:rPr>
          <w:sz w:val="22"/>
        </w:rPr>
        <w:t>（</w:t>
      </w:r>
      <w:r>
        <w:rPr>
          <w:sz w:val="22"/>
        </w:rPr>
        <w:t>5）固定单价的结算单</w:t>
      </w:r>
      <w:r>
        <w:rPr>
          <w:sz w:val="22"/>
        </w:rPr>
        <w:t>。</w:t>
      </w:r>
    </w:p>
    <w:p>
      <w:pPr>
        <w:pStyle w:val="null3"/>
      </w:pPr>
      <w:r>
        <w:rPr>
          <w:sz w:val="22"/>
        </w:rPr>
        <w:t>（</w:t>
      </w:r>
      <w:r>
        <w:rPr>
          <w:sz w:val="22"/>
        </w:rPr>
        <w:t>6</w:t>
      </w:r>
      <w:r>
        <w:rPr>
          <w:sz w:val="22"/>
        </w:rPr>
        <w:t>）由使用部门签名确认的送货清单</w:t>
      </w:r>
    </w:p>
    <w:p>
      <w:pPr>
        <w:pStyle w:val="null3"/>
      </w:pPr>
      <w:r>
        <w:rPr>
          <w:sz w:val="22"/>
        </w:rPr>
        <w:t>4、乙方账户信息：</w:t>
      </w:r>
    </w:p>
    <w:p>
      <w:pPr>
        <w:pStyle w:val="null3"/>
      </w:pPr>
    </w:p>
    <w:p>
      <w:pPr>
        <w:pStyle w:val="null3"/>
      </w:pPr>
      <w:r>
        <w:rPr>
          <w:sz w:val="22"/>
        </w:rPr>
        <w:t>5、合同总结算金额不得超过</w:t>
      </w:r>
      <w:r>
        <w:rPr>
          <w:sz w:val="22"/>
        </w:rPr>
        <w:t>300</w:t>
      </w:r>
      <w:r>
        <w:rPr>
          <w:sz w:val="22"/>
        </w:rPr>
        <w:t>万元，如超过则按</w:t>
      </w:r>
      <w:r>
        <w:rPr>
          <w:sz w:val="22"/>
        </w:rPr>
        <w:t>300</w:t>
      </w:r>
      <w:r>
        <w:rPr>
          <w:sz w:val="22"/>
        </w:rPr>
        <w:t>万元结算。</w:t>
      </w:r>
    </w:p>
    <w:p>
      <w:pPr>
        <w:pStyle w:val="null3"/>
      </w:pPr>
      <w:r>
        <w:rPr>
          <w:b/>
          <w:sz w:val="22"/>
        </w:rPr>
        <w:t>第</w:t>
      </w:r>
      <w:r>
        <w:rPr>
          <w:b/>
          <w:sz w:val="22"/>
        </w:rPr>
        <w:t>六</w:t>
      </w:r>
      <w:r>
        <w:rPr>
          <w:b/>
          <w:sz w:val="22"/>
        </w:rPr>
        <w:t>条</w:t>
      </w:r>
      <w:r>
        <w:rPr>
          <w:sz w:val="22"/>
        </w:rPr>
        <w:t xml:space="preserve"> </w:t>
      </w:r>
      <w:r>
        <w:rPr>
          <w:sz w:val="22"/>
        </w:rPr>
        <w:t>货物</w:t>
      </w:r>
      <w:r>
        <w:rPr>
          <w:sz w:val="22"/>
        </w:rPr>
        <w:t>的要求</w:t>
      </w:r>
    </w:p>
    <w:p>
      <w:pPr>
        <w:pStyle w:val="null3"/>
      </w:pPr>
      <w:r>
        <w:rPr>
          <w:sz w:val="22"/>
        </w:rPr>
        <w:t>1、质量标准：乙方应保证合同设备是全新、未曾使用过的，其质量、规格及技术特征符合国家标准、规范及招标文件的要求。</w:t>
      </w:r>
    </w:p>
    <w:p>
      <w:pPr>
        <w:pStyle w:val="null3"/>
      </w:pPr>
      <w:r>
        <w:rPr>
          <w:sz w:val="22"/>
        </w:rPr>
        <w:t>2、设备安装后，甲方按国家标准及厂方标准进行验收，同时乙方应向用户提供家具使用说明书、验收标准手册及报告书。</w:t>
      </w:r>
    </w:p>
    <w:p>
      <w:pPr>
        <w:pStyle w:val="null3"/>
      </w:pPr>
      <w:r>
        <w:rPr>
          <w:sz w:val="22"/>
        </w:rPr>
        <w:t>3、本合同所指的货物及服务应符合合同附件的技术规格所述的标准：如果没有提及适用标准，则应符合中华人民共和国国家标准或行业标准；如果中华人民共和国没有相关标准的，则采用货物来源适用的官方标准。这些标准必须是有关机构发布的最新版本的标准。</w:t>
      </w:r>
    </w:p>
    <w:p>
      <w:pPr>
        <w:pStyle w:val="null3"/>
      </w:pPr>
      <w:r>
        <w:rPr>
          <w:sz w:val="22"/>
        </w:rPr>
        <w:t>4、进口产品必须具备原产地证明和商检局的检验证明及合法进货渠道证明。</w:t>
      </w:r>
    </w:p>
    <w:p>
      <w:pPr>
        <w:pStyle w:val="null3"/>
      </w:pPr>
      <w:r>
        <w:rPr>
          <w:sz w:val="22"/>
        </w:rPr>
        <w:t>5、国内产品或合资厂的产品必须具备出厂合格证。</w:t>
      </w:r>
    </w:p>
    <w:p>
      <w:pPr>
        <w:pStyle w:val="null3"/>
      </w:pPr>
      <w:r>
        <w:rPr>
          <w:sz w:val="22"/>
        </w:rPr>
        <w:t>6、乙方应将所供货物的售后服务承诺书或证明、用户手册、保修手册、有关资料及配件、随机工具等交付给甲方。</w:t>
      </w:r>
    </w:p>
    <w:p>
      <w:pPr>
        <w:pStyle w:val="null3"/>
      </w:pPr>
      <w:r>
        <w:rPr>
          <w:b/>
          <w:sz w:val="22"/>
        </w:rPr>
        <w:t>第七条</w:t>
      </w:r>
      <w:r>
        <w:rPr>
          <w:sz w:val="22"/>
        </w:rPr>
        <w:t xml:space="preserve"> </w:t>
      </w:r>
      <w:r>
        <w:rPr>
          <w:sz w:val="22"/>
        </w:rPr>
        <w:t>包装、安装调试及验收</w:t>
      </w:r>
    </w:p>
    <w:p>
      <w:pPr>
        <w:pStyle w:val="null3"/>
      </w:pPr>
      <w:r>
        <w:rPr>
          <w:sz w:val="22"/>
        </w:rPr>
        <w:t>1、货物的包装均应有良好的防湿、防锈、防潮、防雨、防腐及防碰撞的措施，由于不适当的包装而造成的损失和由此产生的费用由乙方负责。</w:t>
      </w:r>
    </w:p>
    <w:p>
      <w:pPr>
        <w:pStyle w:val="null3"/>
      </w:pPr>
      <w:r>
        <w:rPr>
          <w:sz w:val="22"/>
        </w:rPr>
        <w:t>2、本合同的全部货物运输、搬运及现场安装由乙方负责。货物在验收合格前的保管及保险由乙方负责，并负责其派出的现场服务人员人身意外保险。</w:t>
      </w:r>
    </w:p>
    <w:p>
      <w:pPr>
        <w:pStyle w:val="null3"/>
      </w:pPr>
      <w:r>
        <w:rPr>
          <w:sz w:val="22"/>
        </w:rPr>
        <w:t>3、</w:t>
      </w:r>
      <w:r>
        <w:rPr>
          <w:sz w:val="22"/>
        </w:rPr>
        <w:t>乙方必须在交货的同时，按本合同的技术规格、技术规范的要求向甲方提供安装调试，并将设备调试到最佳状态。未经甲方同意，不得更换合同内签订的货物。</w:t>
      </w:r>
    </w:p>
    <w:p>
      <w:pPr>
        <w:pStyle w:val="null3"/>
      </w:pPr>
      <w:r>
        <w:rPr>
          <w:sz w:val="22"/>
        </w:rPr>
        <w:t>4、验收</w:t>
      </w:r>
    </w:p>
    <w:p>
      <w:pPr>
        <w:pStyle w:val="null3"/>
      </w:pPr>
      <w:r>
        <w:rPr>
          <w:sz w:val="24"/>
        </w:rPr>
        <w:t>（</w:t>
      </w:r>
      <w:r>
        <w:rPr>
          <w:sz w:val="24"/>
        </w:rPr>
        <w:t>1）验收应在甲乙双方共同参加下进行，依据制定的方案及招标文件进行验收，并按国家有关规定、规范进行。</w:t>
      </w:r>
    </w:p>
    <w:p>
      <w:pPr>
        <w:pStyle w:val="null3"/>
      </w:pPr>
      <w:r>
        <w:rPr>
          <w:sz w:val="24"/>
        </w:rPr>
        <w:t>（</w:t>
      </w:r>
      <w:r>
        <w:rPr>
          <w:sz w:val="24"/>
        </w:rPr>
        <w:t>2）甲方组织项目验收小组按国家有关规定、规范进行验收，必要时邀请相关专业人员或机构参与验收。</w:t>
      </w:r>
    </w:p>
    <w:p>
      <w:pPr>
        <w:pStyle w:val="null3"/>
      </w:pPr>
      <w:r>
        <w:rPr>
          <w:sz w:val="24"/>
        </w:rPr>
        <w:t>（</w:t>
      </w:r>
      <w:r>
        <w:rPr>
          <w:sz w:val="24"/>
        </w:rPr>
        <w:t>3）若经甲方检验发现产品质量不合格的，经双方协商完善，协商不成的，甲方有权选择要求①相应调减货款；②调换产品；③退货；④解除合同，并由乙方承担由此引起的违约责任。如发现产品不符合合同要求或破损、缺失等情况，由乙方负责调换或补足，直至符合要求为止。乙方承担修理、调换、退货发生的一切费用。对验收不合格的部分，乙方应在甲方规定时间内及时整改完善直至合格。</w:t>
      </w:r>
    </w:p>
    <w:p>
      <w:pPr>
        <w:pStyle w:val="null3"/>
      </w:pPr>
      <w:r>
        <w:rPr>
          <w:sz w:val="24"/>
        </w:rPr>
        <w:t>（</w:t>
      </w:r>
      <w:r>
        <w:rPr>
          <w:sz w:val="24"/>
        </w:rPr>
        <w:t>4）因乙方原因导致未在约定期限内完成验收的，视为乙方未能按时交货，应承担相应的违约责任。</w:t>
      </w:r>
    </w:p>
    <w:p>
      <w:pPr>
        <w:pStyle w:val="null3"/>
      </w:pPr>
      <w:r>
        <w:rPr>
          <w:sz w:val="24"/>
        </w:rPr>
        <w:t>（</w:t>
      </w:r>
      <w:r>
        <w:rPr>
          <w:sz w:val="24"/>
        </w:rPr>
        <w:t>5）家具开始安装后，甲方可以抽样到省级以上专业部门进行环保检测，如果产品及格则进行验收，如果不及格甲方有权退货。（抽样费用由乙方承担。）</w:t>
      </w:r>
    </w:p>
    <w:p>
      <w:pPr>
        <w:pStyle w:val="null3"/>
      </w:pPr>
      <w:r>
        <w:rPr>
          <w:sz w:val="22"/>
        </w:rPr>
        <w:t>5、若甲方要求乙方延迟交货的，应提前5天书面通知乙方。</w:t>
      </w:r>
    </w:p>
    <w:p>
      <w:pPr>
        <w:pStyle w:val="null3"/>
      </w:pPr>
      <w:r>
        <w:rPr>
          <w:b/>
          <w:sz w:val="22"/>
        </w:rPr>
        <w:t>第八条</w:t>
      </w:r>
      <w:r>
        <w:rPr>
          <w:sz w:val="22"/>
        </w:rPr>
        <w:t xml:space="preserve"> </w:t>
      </w:r>
      <w:r>
        <w:rPr>
          <w:sz w:val="22"/>
        </w:rPr>
        <w:t>质保期、售后服务要求</w:t>
      </w:r>
    </w:p>
    <w:p>
      <w:pPr>
        <w:pStyle w:val="null3"/>
      </w:pPr>
      <w:r>
        <w:rPr>
          <w:sz w:val="22"/>
        </w:rPr>
        <w:t>1、所有家具质保期为</w:t>
      </w:r>
      <w:r>
        <w:rPr>
          <w:sz w:val="22"/>
        </w:rPr>
        <w:t>三</w:t>
      </w:r>
      <w:r>
        <w:rPr>
          <w:sz w:val="22"/>
        </w:rPr>
        <w:t>年（验收之日起计）。在质保期内，如货物非因甲方的人为原因而出现的质量问题由乙方负责</w:t>
      </w:r>
      <w:r>
        <w:rPr>
          <w:sz w:val="22"/>
        </w:rPr>
        <w:t>①在接到通知4小时内，乙方应用备件替代问题件，保证设备继续正常运行；②包修、包换或包退问题件，并承担修理、调换或退货的实际费用。乙方不能修理或不能调换，均按不能交货处理，乙方应退回100%家具款。</w:t>
      </w:r>
    </w:p>
    <w:p>
      <w:pPr>
        <w:pStyle w:val="null3"/>
      </w:pPr>
      <w:r>
        <w:rPr>
          <w:sz w:val="22"/>
        </w:rPr>
        <w:t>2、维修响应：乙方在接到通知8小时内响应并处理问题，需要上门服务时，48小时内组织维修和专业服务队伍到达现场。如出现乙方不能在限期内处理的情况，乙方应用备件替代问题件，保证设备继续正常运行；或甲方有权委托第三方进行处理修复，费用由乙方支付。报修电话：，联系人：。</w:t>
      </w:r>
    </w:p>
    <w:p>
      <w:pPr>
        <w:pStyle w:val="null3"/>
      </w:pPr>
      <w:r>
        <w:rPr>
          <w:sz w:val="22"/>
        </w:rPr>
        <w:t>3、因货物的质量问题而发生争议，由甲方所在地质检部门进行质量鉴定。货物符合质量标准的，鉴定费用由甲方承担；货物不符合质量标准的，鉴定费用由乙方承担。</w:t>
      </w:r>
    </w:p>
    <w:p>
      <w:pPr>
        <w:pStyle w:val="null3"/>
      </w:pPr>
      <w:r>
        <w:rPr>
          <w:b/>
          <w:sz w:val="22"/>
        </w:rPr>
        <w:t>第九条</w:t>
      </w:r>
      <w:r>
        <w:rPr>
          <w:sz w:val="22"/>
        </w:rPr>
        <w:t xml:space="preserve"> </w:t>
      </w:r>
      <w:r>
        <w:rPr>
          <w:sz w:val="22"/>
        </w:rPr>
        <w:t>其他要求</w:t>
      </w:r>
    </w:p>
    <w:p>
      <w:pPr>
        <w:pStyle w:val="null3"/>
      </w:pPr>
      <w:r>
        <w:rPr>
          <w:sz w:val="22"/>
        </w:rPr>
        <w:t>1、采购文件中产品的颜色和样式仅作参考，实际供货时将可能根据现场情况和实际使用功能作适当调整，调整方案经双方认可后，乙方配合调整供货。</w:t>
      </w:r>
    </w:p>
    <w:p>
      <w:pPr>
        <w:pStyle w:val="null3"/>
      </w:pPr>
      <w:r>
        <w:rPr>
          <w:sz w:val="22"/>
        </w:rPr>
        <w:t>2、采购文件中产品的</w:t>
      </w:r>
      <w:r>
        <w:rPr>
          <w:sz w:val="22"/>
        </w:rPr>
        <w:t>款式</w:t>
      </w:r>
      <w:r>
        <w:rPr>
          <w:sz w:val="22"/>
        </w:rPr>
        <w:t>仅供</w:t>
      </w:r>
      <w:r>
        <w:rPr>
          <w:sz w:val="22"/>
        </w:rPr>
        <w:t>参</w:t>
      </w:r>
      <w:r>
        <w:rPr>
          <w:sz w:val="22"/>
        </w:rPr>
        <w:t>考，实际</w:t>
      </w:r>
      <w:r>
        <w:rPr>
          <w:sz w:val="22"/>
        </w:rPr>
        <w:t>款式</w:t>
      </w:r>
      <w:r>
        <w:rPr>
          <w:sz w:val="22"/>
        </w:rPr>
        <w:t>以实际场地测量为准，根据使用功能和效果，产品样式须根据现场情况，经双方认可后作适当调整。</w:t>
      </w:r>
    </w:p>
    <w:p>
      <w:pPr>
        <w:pStyle w:val="null3"/>
      </w:pPr>
      <w:r>
        <w:rPr>
          <w:sz w:val="22"/>
        </w:rPr>
        <w:t>3、如甲方对货物的采购数量及款式作适当调整，乙方在该标的货物未着手制作前需予以配合并作相应变更。</w:t>
      </w:r>
    </w:p>
    <w:p>
      <w:pPr>
        <w:pStyle w:val="null3"/>
      </w:pPr>
      <w:r>
        <w:rPr>
          <w:sz w:val="22"/>
        </w:rPr>
        <w:t>4、物资的安装及摆放位置以甲方指定位置为准。</w:t>
      </w:r>
    </w:p>
    <w:p>
      <w:pPr>
        <w:pStyle w:val="null3"/>
      </w:pPr>
      <w:r>
        <w:rPr>
          <w:sz w:val="22"/>
        </w:rPr>
        <w:t>5、家具开始安装后，甲方可以抽样到省级以上专业部门进行环保检测，如果产品及格则进行验收，如果不及格甲方有权退货且检测的费用由乙方承担。</w:t>
      </w:r>
    </w:p>
    <w:p>
      <w:pPr>
        <w:pStyle w:val="null3"/>
      </w:pPr>
      <w:r>
        <w:rPr>
          <w:sz w:val="22"/>
        </w:rPr>
        <w:t>6、乙方在实施本项目时须符合国家相关的政策法规，无条件执行国家、地方政府、行业协会最新的标准和条例。采购人有权不定期要求供应商提供采购货物同批次原材料的检测报告，检测费用由中标人承担，如出现抽检结果不合格的，采购人有权退回同一批次采购的所有货物，并重新订做直到验收合格，累计发现抽检结果达3次（含）不合格的，采购人有权终止合同。</w:t>
      </w:r>
    </w:p>
    <w:p>
      <w:pPr>
        <w:pStyle w:val="null3"/>
      </w:pPr>
      <w:r>
        <w:rPr>
          <w:b/>
          <w:sz w:val="22"/>
        </w:rPr>
        <w:t>第十条</w:t>
      </w:r>
      <w:r>
        <w:rPr>
          <w:sz w:val="22"/>
        </w:rPr>
        <w:t>考核标准</w:t>
      </w:r>
    </w:p>
    <w:p>
      <w:pPr>
        <w:pStyle w:val="null3"/>
      </w:pPr>
      <w:r>
        <w:rPr>
          <w:sz w:val="22"/>
        </w:rPr>
        <w:t>1、甲方在供货期限内对乙方供货产品质量以及供货服务进行考核，如收到甲方科室对供货产品质量以及供货服务投诉的，处以500元/次</w:t>
      </w:r>
      <w:r>
        <w:rPr>
          <w:sz w:val="22"/>
        </w:rPr>
        <w:t>违约金</w:t>
      </w:r>
      <w:r>
        <w:rPr>
          <w:sz w:val="22"/>
        </w:rPr>
        <w:t>，如累计收到使用科室的投诉达</w:t>
      </w:r>
      <w:r>
        <w:rPr>
          <w:sz w:val="22"/>
        </w:rPr>
        <w:t>10次或以上的，甲方有权单方终止合同。由此造成的损失由乙方承担。</w:t>
      </w:r>
    </w:p>
    <w:p>
      <w:pPr>
        <w:pStyle w:val="null3"/>
      </w:pPr>
      <w:r>
        <w:rPr>
          <w:sz w:val="22"/>
        </w:rPr>
        <w:t>2、如甲方采购需求目录中物品验收时，出现与甲方科室实际需求款式和尺寸不符，且乙方拒不返工或返工后仍达不到甲方采购需求的，以上情况如出现3次或以上的，甲方有权单方终止合同；</w:t>
      </w:r>
    </w:p>
    <w:p>
      <w:pPr>
        <w:pStyle w:val="null3"/>
      </w:pPr>
      <w:r>
        <w:rPr>
          <w:b/>
          <w:sz w:val="22"/>
        </w:rPr>
        <w:t>第十一条</w:t>
      </w:r>
      <w:r>
        <w:rPr>
          <w:sz w:val="22"/>
        </w:rPr>
        <w:t xml:space="preserve"> </w:t>
      </w:r>
      <w:r>
        <w:rPr>
          <w:sz w:val="22"/>
        </w:rPr>
        <w:t>违约责任</w:t>
      </w:r>
    </w:p>
    <w:p>
      <w:pPr>
        <w:pStyle w:val="null3"/>
      </w:pPr>
      <w:r>
        <w:rPr>
          <w:sz w:val="22"/>
        </w:rPr>
        <w:t>1、甲方无正当理由拒收货物的，乙方有权要求甲方支付合同金额的1%的违约金。</w:t>
      </w:r>
    </w:p>
    <w:p>
      <w:pPr>
        <w:pStyle w:val="null3"/>
      </w:pPr>
      <w:r>
        <w:rPr>
          <w:sz w:val="22"/>
        </w:rPr>
        <w:t>2、除上述约定外，在合同期限内，任何一方违反合同约定的内容，对方有权要求责任方支付违反合同当月所送货物总额的1%的违约金并承担因此造成的经济损失。</w:t>
      </w:r>
    </w:p>
    <w:p>
      <w:pPr>
        <w:pStyle w:val="null3"/>
      </w:pPr>
      <w:r>
        <w:rPr>
          <w:sz w:val="22"/>
        </w:rPr>
        <w:t>3、本合同所述的经济损失，包括但不限于鉴定费、诉讼费、公证费、律师费、重新向第三方采购的差价、预期利益等合理费用。</w:t>
      </w:r>
    </w:p>
    <w:p>
      <w:pPr>
        <w:pStyle w:val="null3"/>
      </w:pPr>
      <w:r>
        <w:rPr>
          <w:sz w:val="22"/>
        </w:rPr>
        <w:t>4、发生以下情形，经调查属实的，处以甲方人民币1000元/次</w:t>
      </w:r>
      <w:r>
        <w:rPr>
          <w:sz w:val="22"/>
        </w:rPr>
        <w:t>违约金</w:t>
      </w:r>
      <w:r>
        <w:rPr>
          <w:sz w:val="22"/>
        </w:rPr>
        <w:t>，</w:t>
      </w:r>
      <w:r>
        <w:rPr>
          <w:sz w:val="22"/>
        </w:rPr>
        <w:t>违约金</w:t>
      </w:r>
      <w:r>
        <w:rPr>
          <w:sz w:val="22"/>
        </w:rPr>
        <w:t>从供货结算款内扣除：</w:t>
      </w:r>
    </w:p>
    <w:p>
      <w:pPr>
        <w:pStyle w:val="null3"/>
      </w:pPr>
      <w:r>
        <w:rPr>
          <w:sz w:val="22"/>
        </w:rPr>
        <w:t>1) 未按要求及时提供相关票证的；</w:t>
      </w:r>
    </w:p>
    <w:p>
      <w:pPr>
        <w:pStyle w:val="null3"/>
      </w:pPr>
      <w:r>
        <w:rPr>
          <w:sz w:val="22"/>
        </w:rPr>
        <w:t>2) 未按甲方采购计划的时间供货；</w:t>
      </w:r>
    </w:p>
    <w:p>
      <w:pPr>
        <w:pStyle w:val="null3"/>
      </w:pPr>
      <w:r>
        <w:rPr>
          <w:sz w:val="22"/>
        </w:rPr>
        <w:t>3) 未按甲方指定秩序卸货的；</w:t>
      </w:r>
    </w:p>
    <w:p>
      <w:pPr>
        <w:pStyle w:val="null3"/>
      </w:pPr>
      <w:r>
        <w:rPr>
          <w:sz w:val="22"/>
        </w:rPr>
        <w:t>4) 乙方送货人员供货期间不遵守甲方相关管理规定的。</w:t>
      </w:r>
    </w:p>
    <w:p>
      <w:pPr>
        <w:pStyle w:val="null3"/>
      </w:pPr>
      <w:r>
        <w:rPr>
          <w:sz w:val="22"/>
        </w:rPr>
        <w:t>5）乙方没有积极及时配合甲方完成供货物品的信息维护。</w:t>
      </w:r>
    </w:p>
    <w:p>
      <w:pPr>
        <w:pStyle w:val="null3"/>
      </w:pPr>
      <w:r>
        <w:rPr>
          <w:b/>
          <w:sz w:val="22"/>
        </w:rPr>
        <w:t>第十二条</w:t>
      </w:r>
      <w:r>
        <w:rPr>
          <w:sz w:val="22"/>
        </w:rPr>
        <w:t xml:space="preserve"> </w:t>
      </w:r>
      <w:r>
        <w:rPr>
          <w:sz w:val="22"/>
        </w:rPr>
        <w:t>知识产权</w:t>
      </w:r>
    </w:p>
    <w:p>
      <w:pPr>
        <w:pStyle w:val="null3"/>
      </w:pPr>
      <w:r>
        <w:rPr>
          <w:sz w:val="22"/>
        </w:rPr>
        <w:t>乙方应保证在本项目使用的任何产品和服务（包括部分使用）时，不会产生因第三方提出侵犯其专利权、商标权或其它知识产权而引起的法律和经济纠纷，如因专利权、商标权或其它知识产权而引起法律和经济纠纷，由乙方承担所有相关责任。若因此造成甲方损失，甲方有权向乙方追偿全部损失。</w:t>
      </w:r>
    </w:p>
    <w:p>
      <w:pPr>
        <w:pStyle w:val="null3"/>
      </w:pPr>
      <w:r>
        <w:rPr>
          <w:b/>
          <w:sz w:val="22"/>
        </w:rPr>
        <w:t>第十三条</w:t>
      </w:r>
      <w:r>
        <w:rPr>
          <w:sz w:val="22"/>
        </w:rPr>
        <w:t>合同的变更、终止及解除</w:t>
      </w:r>
    </w:p>
    <w:p>
      <w:pPr>
        <w:pStyle w:val="null3"/>
      </w:pPr>
      <w:r>
        <w:rPr>
          <w:sz w:val="22"/>
        </w:rPr>
        <w:t>1、</w:t>
      </w:r>
      <w:r>
        <w:rPr>
          <w:sz w:val="22"/>
        </w:rPr>
        <w:t>本合同所签订的一切条款，甲、乙任何一方都不得擅自变更或修改，本合同如有未尽事宜或对本合同的任何修正、更改或增删需由甲乙双方协商另签订补充合同，补充合同经双方授权代表签字或盖章后方可发生效力并与本合同有同等效力。</w:t>
      </w:r>
    </w:p>
    <w:p>
      <w:pPr>
        <w:pStyle w:val="null3"/>
      </w:pPr>
      <w:r>
        <w:rPr>
          <w:sz w:val="28"/>
        </w:rPr>
        <w:t>2、</w:t>
      </w:r>
      <w:r>
        <w:rPr>
          <w:sz w:val="22"/>
        </w:rPr>
        <w:t>如一方违反本合同中所规定的义务，违约方在收到守约方要求纠正其违约行为的书面通知之日，应立即停止其违约行为，并在</w:t>
      </w:r>
      <w:r>
        <w:rPr>
          <w:sz w:val="22"/>
        </w:rPr>
        <w:t>5日（指自然日）内赔偿守约方因此受到的合理的直接的损失。如违约方继续进行违约行为或不履行其义务，守约方除就其所有损失而获得违约方补偿外，亦有权提前终止本合同。</w:t>
      </w:r>
    </w:p>
    <w:p>
      <w:pPr>
        <w:pStyle w:val="null3"/>
      </w:pPr>
      <w:r>
        <w:rPr>
          <w:sz w:val="28"/>
        </w:rPr>
        <w:t>3、</w:t>
      </w:r>
      <w:r>
        <w:rPr>
          <w:sz w:val="22"/>
        </w:rPr>
        <w:t>乙方未经甲方书面同意，不得随意更改、删除甲方要求的产品质量、交货位置或时间等，否则甲方有权解除合同。</w:t>
      </w:r>
    </w:p>
    <w:p>
      <w:pPr>
        <w:pStyle w:val="null3"/>
      </w:pPr>
      <w:r>
        <w:rPr>
          <w:b/>
          <w:sz w:val="22"/>
        </w:rPr>
        <w:t>第十四条</w:t>
      </w:r>
      <w:r>
        <w:rPr>
          <w:sz w:val="22"/>
        </w:rPr>
        <w:t xml:space="preserve"> </w:t>
      </w:r>
      <w:r>
        <w:rPr>
          <w:sz w:val="22"/>
        </w:rPr>
        <w:t>廉洁条款</w:t>
      </w:r>
    </w:p>
    <w:p>
      <w:pPr>
        <w:pStyle w:val="null3"/>
      </w:pPr>
      <w:r>
        <w:rPr>
          <w:sz w:val="22"/>
        </w:rPr>
        <w:t>1、禁止乙方及其工作人员向甲方工作人员进行商业贿赂（包括但不限于请吃、请玩、各种形式的送礼、给予甲方工作人员任何馈赠、回扣等方式）。</w:t>
      </w:r>
    </w:p>
    <w:p>
      <w:pPr>
        <w:pStyle w:val="null3"/>
      </w:pPr>
      <w:r>
        <w:rPr>
          <w:sz w:val="22"/>
        </w:rPr>
        <w:t>2、甲方人员未经甲方书面授权，不得向乙方或乙方工作人员借钱、借物或调货，如有发生，视为个人行为，甲方不承担任何责任。</w:t>
      </w:r>
    </w:p>
    <w:p>
      <w:pPr>
        <w:pStyle w:val="null3"/>
      </w:pPr>
      <w:r>
        <w:rPr>
          <w:sz w:val="22"/>
        </w:rPr>
        <w:t>3、乙方违反廉洁条款，甲方有权单方解除与乙方所有合作项目。</w:t>
      </w:r>
    </w:p>
    <w:p>
      <w:pPr>
        <w:pStyle w:val="null3"/>
      </w:pPr>
      <w:r>
        <w:rPr>
          <w:b/>
          <w:sz w:val="22"/>
        </w:rPr>
        <w:t>第十五条</w:t>
      </w:r>
      <w:r>
        <w:rPr>
          <w:sz w:val="22"/>
        </w:rPr>
        <w:t xml:space="preserve"> </w:t>
      </w:r>
      <w:r>
        <w:rPr>
          <w:sz w:val="22"/>
        </w:rPr>
        <w:t>其它约定</w:t>
      </w:r>
    </w:p>
    <w:p>
      <w:pPr>
        <w:pStyle w:val="null3"/>
      </w:pPr>
      <w:r>
        <w:rPr>
          <w:sz w:val="24"/>
        </w:rPr>
        <w:t>1、严禁转让和分包。本采购合同不得转让和分包，若乙方擅自转让本合同或未经甲方书面同意将合同项下工作分包给他人的，甲方有权立即解除本合同，同时要求乙方退还甲方所有已支付款项，支付合同总价1%的违约金，违约金不足以弥补甲方损失，甲方有权继续向乙方追索。</w:t>
      </w:r>
    </w:p>
    <w:p>
      <w:pPr>
        <w:pStyle w:val="null3"/>
      </w:pPr>
      <w:r>
        <w:rPr>
          <w:sz w:val="24"/>
        </w:rPr>
        <w:t>2、乙方工作人员在进行服务期间存在的过失或故意行为，造成甲方经济损失的，由乙方负责赔偿。</w:t>
      </w:r>
    </w:p>
    <w:p>
      <w:pPr>
        <w:pStyle w:val="null3"/>
      </w:pPr>
      <w:r>
        <w:rPr>
          <w:sz w:val="24"/>
        </w:rPr>
        <w:t>3、乙方负责本项目工作人员购买社会保险、因意外身故或伤残和因意外事故住院治疗保险，并负责办理一切保险赔偿手续。</w:t>
      </w:r>
    </w:p>
    <w:p>
      <w:pPr>
        <w:pStyle w:val="null3"/>
      </w:pPr>
      <w:r>
        <w:rPr>
          <w:sz w:val="22"/>
        </w:rPr>
        <w:t>4、不可抗力</w:t>
      </w:r>
    </w:p>
    <w:p>
      <w:pPr>
        <w:pStyle w:val="null3"/>
      </w:pPr>
      <w:r>
        <w:rPr>
          <w:sz w:val="22"/>
        </w:rPr>
        <w:t>（</w:t>
      </w:r>
      <w:r>
        <w:rPr>
          <w:sz w:val="22"/>
        </w:rPr>
        <w:t>1）不可抗力是指合同双方不能合理控制、不可预见或即使预见亦无法避免的事件，该事件妨碍、影响或延误任何一方根据合同履行其全部或部分义务。该事件包括但不限于政府行为、自然灾害、战争或其它类似事件。</w:t>
      </w:r>
    </w:p>
    <w:p>
      <w:pPr>
        <w:pStyle w:val="null3"/>
      </w:pPr>
      <w:r>
        <w:rPr>
          <w:sz w:val="22"/>
        </w:rPr>
        <w:t>（</w:t>
      </w:r>
      <w:r>
        <w:rPr>
          <w:sz w:val="22"/>
        </w:rPr>
        <w:t>2）出现不可抗力事件时，知情方应及时、充分地向对方以书面形式发通知，并告知对方该类事件对本合同可能产生的影响，并应当在7个工作日内向对方提供相关书面证明。由于以上所述不可抗力事件致使合同的部分或全部不能履行或延迟履行，则双方于彼此间不承担任何违约责任。</w:t>
      </w:r>
    </w:p>
    <w:p>
      <w:pPr>
        <w:pStyle w:val="null3"/>
      </w:pPr>
      <w:r>
        <w:rPr>
          <w:sz w:val="22"/>
        </w:rPr>
        <w:t>（</w:t>
      </w:r>
      <w:r>
        <w:rPr>
          <w:sz w:val="22"/>
        </w:rPr>
        <w:t>3）一方违约后发生不可抗力的，不能免责。</w:t>
      </w:r>
    </w:p>
    <w:p>
      <w:pPr>
        <w:pStyle w:val="null3"/>
      </w:pPr>
      <w:r>
        <w:rPr>
          <w:b/>
          <w:sz w:val="22"/>
        </w:rPr>
        <w:t>第十六条</w:t>
      </w:r>
      <w:r>
        <w:rPr>
          <w:sz w:val="22"/>
        </w:rPr>
        <w:t xml:space="preserve"> </w:t>
      </w:r>
      <w:r>
        <w:rPr>
          <w:sz w:val="22"/>
        </w:rPr>
        <w:t>争议的解决</w:t>
      </w:r>
    </w:p>
    <w:p>
      <w:pPr>
        <w:pStyle w:val="null3"/>
      </w:pPr>
      <w:r>
        <w:rPr>
          <w:sz w:val="22"/>
        </w:rPr>
        <w:t>1、凡与本合同有关而引起的一切争议，甲乙双方应首先通过友好协商解决，如经协商后仍不能达成协议时，任何一方可以向甲方所在地人民法院提出诉讼。</w:t>
      </w:r>
    </w:p>
    <w:p>
      <w:pPr>
        <w:pStyle w:val="null3"/>
      </w:pPr>
      <w:r>
        <w:rPr>
          <w:sz w:val="22"/>
        </w:rPr>
        <w:t>2、在进行法院审理期间，除提交法院审理的事项外，甲方有权要求合同其他部分仍继续履行。</w:t>
      </w:r>
    </w:p>
    <w:p>
      <w:pPr>
        <w:pStyle w:val="null3"/>
      </w:pPr>
      <w:r>
        <w:rPr>
          <w:b/>
          <w:sz w:val="22"/>
        </w:rPr>
        <w:t>第十七条</w:t>
      </w:r>
      <w:r>
        <w:rPr>
          <w:sz w:val="22"/>
        </w:rPr>
        <w:t xml:space="preserve"> </w:t>
      </w:r>
      <w:r>
        <w:rPr>
          <w:sz w:val="22"/>
        </w:rPr>
        <w:t>合同生效</w:t>
      </w:r>
      <w:r>
        <w:rPr>
          <w:sz w:val="22"/>
        </w:rPr>
        <w:t>及其他</w:t>
      </w:r>
    </w:p>
    <w:p>
      <w:pPr>
        <w:pStyle w:val="null3"/>
      </w:pPr>
      <w:r>
        <w:rPr>
          <w:sz w:val="22"/>
        </w:rPr>
        <w:t>1、本合同由双方法定代表人或委托代理人签字盖章后立即生效，具有同等法律效力。</w:t>
      </w:r>
    </w:p>
    <w:p>
      <w:pPr>
        <w:pStyle w:val="null3"/>
      </w:pPr>
      <w:r>
        <w:rPr>
          <w:sz w:val="22"/>
        </w:rPr>
        <w:t>2、本合同一式贰份，甲、乙双方各执壹份。本合同合计 页，缺页之合同为无效合同。</w:t>
      </w:r>
    </w:p>
    <w:p>
      <w:pPr>
        <w:pStyle w:val="null3"/>
      </w:pPr>
      <w:r>
        <w:rPr>
          <w:sz w:val="22"/>
        </w:rPr>
        <w:t>3、本合同未尽事宜，双方可签订补充合同，补充合同与所有附件均为合同的有效组成部分，与本合同具有同等法律效力。</w:t>
      </w:r>
    </w:p>
    <w:p>
      <w:pPr>
        <w:pStyle w:val="null3"/>
      </w:pPr>
      <w:r>
        <w:rPr>
          <w:sz w:val="22"/>
        </w:rPr>
        <w:t>4、本合同约定的通讯地址为甲乙双方约定的书面文件往来地址，若上述地址发生变更的，变更方应及时通知对方，否则以本协议约定的地址送达均视为成功送达。</w:t>
      </w:r>
    </w:p>
    <w:p>
      <w:pPr>
        <w:pStyle w:val="null3"/>
      </w:pPr>
    </w:p>
    <w:p>
      <w:pPr>
        <w:pStyle w:val="null3"/>
      </w:pPr>
      <w:r>
        <w:rPr>
          <w:sz w:val="22"/>
        </w:rPr>
        <w:t>甲方（盖章）：</w:t>
      </w:r>
      <w:r>
        <w:rPr>
          <w:sz w:val="22"/>
        </w:rPr>
        <w:t xml:space="preserve">                     </w:t>
      </w:r>
      <w:r>
        <w:rPr>
          <w:sz w:val="22"/>
        </w:rPr>
        <w:t>乙方（盖章）：</w:t>
      </w:r>
    </w:p>
    <w:p>
      <w:pPr>
        <w:pStyle w:val="null3"/>
      </w:pPr>
      <w:r>
        <w:rPr>
          <w:sz w:val="22"/>
        </w:rPr>
        <w:t>法定代表</w:t>
      </w:r>
      <w:r>
        <w:rPr>
          <w:sz w:val="22"/>
        </w:rPr>
        <w:t>(签字)：                   法定代表(签字)：</w:t>
      </w:r>
    </w:p>
    <w:p>
      <w:pPr>
        <w:pStyle w:val="null3"/>
      </w:pPr>
      <w:r>
        <w:rPr>
          <w:sz w:val="22"/>
        </w:rPr>
        <w:t>或授权代表</w:t>
      </w:r>
      <w:r>
        <w:rPr>
          <w:sz w:val="22"/>
        </w:rPr>
        <w:t>(签字)：                 或授权代表(签字)：</w:t>
      </w:r>
    </w:p>
    <w:p>
      <w:pPr>
        <w:pStyle w:val="null3"/>
      </w:pPr>
      <w:r>
        <w:rPr>
          <w:sz w:val="28"/>
        </w:rPr>
        <w:t>地址：</w:t>
      </w:r>
      <w:r>
        <w:rPr>
          <w:sz w:val="22"/>
        </w:rPr>
        <w:t>东莞市万江街道万道路</w:t>
      </w:r>
      <w:r>
        <w:rPr>
          <w:sz w:val="22"/>
        </w:rPr>
        <w:t xml:space="preserve">78号                           </w:t>
      </w:r>
      <w:r>
        <w:rPr>
          <w:sz w:val="28"/>
        </w:rPr>
        <w:t>地址：</w:t>
      </w:r>
    </w:p>
    <w:p>
      <w:pPr>
        <w:pStyle w:val="null3"/>
      </w:pPr>
      <w:r>
        <w:rPr>
          <w:sz w:val="22"/>
        </w:rPr>
        <w:t>开户银行：</w:t>
      </w:r>
    </w:p>
    <w:p>
      <w:pPr>
        <w:pStyle w:val="null3"/>
      </w:pPr>
      <w:r>
        <w:rPr>
          <w:sz w:val="22"/>
        </w:rPr>
        <w:t>账号：</w:t>
      </w:r>
    </w:p>
    <w:p>
      <w:pPr>
        <w:pStyle w:val="null3"/>
      </w:pPr>
      <w:r>
        <w:rPr>
          <w:sz w:val="22"/>
        </w:rPr>
        <w:t>签约时间：</w:t>
      </w:r>
    </w:p>
    <w:p>
      <w:pPr>
        <w:pStyle w:val="null3"/>
      </w:pPr>
      <w:r>
        <w:rPr>
          <w:sz w:val="22"/>
        </w:rPr>
        <w:t>签约地点：</w:t>
      </w:r>
    </w:p>
    <w:p>
      <w:pPr>
        <w:pStyle w:val="null3"/>
        <w:spacing w:before="0" w:after="0" w:lineRule="auto" w:line="360"/>
        <w:ind w:left="0" w:right="0" w:firstLine="540"/>
        <w:jc w:val="both"/>
      </w:pPr>
      <w:r>
        <w:rPr>
          <w:sz w:val="27"/>
        </w:rPr>
        <w:t xml:space="preserve"> </w:t>
      </w:r>
    </w:p>
    <w:p>
      <w:pPr>
        <w:pStyle w:val="null3"/>
        <w:ind w:firstLine="480"/>
      </w:pPr>
      <w:r>
        <w:rPr/>
        <w:t xml:space="preserve"> </w:t>
      </w:r>
    </w:p>
    <w:p>
      <w:pPr>
        <w:pStyle w:val="null3"/>
        <w:ind w:firstLine="480"/>
        <w:jc w:val="center"/>
        <w:outlineLvl w:val="1"/>
      </w:pPr>
      <w:r>
        <w:rPr>
          <w:b/>
          <w:sz w:val="36"/>
        </w:rPr>
        <w:t>第六章 投标文件格式与要求</w:t>
      </w:r>
    </w:p>
    <w:p>
      <w:pPr>
        <w:pStyle w:val="null3"/>
        <w:ind w:firstLine="480"/>
      </w:pPr>
      <w:r>
        <w:rPr/>
        <w:t>投标人应提交证明其有资格参加投标和中标后有能力履行合同的相关文件，并作为其投标文件的一部分，所有文件必须真实可靠、不得伪造，否则将按相关规定予以处罚。</w:t>
      </w:r>
    </w:p>
    <w:p>
      <w:pPr>
        <w:pStyle w:val="null3"/>
        <w:ind w:firstLine="480"/>
      </w:pPr>
      <w:r>
        <w:rPr/>
        <w:t>1.法人或者其他组织的营业执照等证明文件，自然人的身份证明：</w:t>
      </w:r>
    </w:p>
    <w:p>
      <w:pPr>
        <w:pStyle w:val="null3"/>
        <w:ind w:firstLine="480"/>
      </w:pPr>
      <w:r>
        <w:rPr/>
        <w:t>法人包括企业法人、机关法人、事业单位法人和社会团体法人；其他组织主要包括合伙企业、非企业专业服务机构、个体工商户、农村承包经营户；自然人是指《中华人民共和国民法典》（以下简称《民法典》）规定的具有完全民事行为能力、能够承担民事责任和义务的公民。如投标人是企业（包括合伙企业），要提供在工商部门注册的有效“企业法人营业执照”或“营业执照”；如投标人是事业单位，要提供有效的“事业单位法人证书”；投标人是非企业专业服务机构的，如律师事务所，会计师事务所要提供执业许可证等证明文件；如投标人是个体工商户，要提供有效的“个体工商户营业执照”；如投标人是自然人，要提供有效的自然人身份证明。</w:t>
      </w:r>
    </w:p>
    <w:p>
      <w:pPr>
        <w:pStyle w:val="null3"/>
        <w:ind w:firstLine="480"/>
      </w:pPr>
      <w:r>
        <w:rPr/>
        <w:t>这里所指“其他组织”不包括法人的分支机构，由于法人分支机构不能独立承担民事责任，不能以分支机构的身份参加政府采购，只能以法人身份参加。“但由于银行、保险、石油石化、电力、电信等行业具有其特殊性，如果能够提供其法人给予的相应授权证明材料，可以参加政府采购活动”。</w:t>
      </w:r>
    </w:p>
    <w:p>
      <w:pPr>
        <w:pStyle w:val="null3"/>
        <w:ind w:firstLine="480"/>
      </w:pPr>
      <w:r>
        <w:rPr/>
        <w:t>2.财务状况报告，依法缴纳税收和社会保障资金的相关材料（详见资格性审查表要求）</w:t>
      </w:r>
    </w:p>
    <w:p>
      <w:pPr>
        <w:pStyle w:val="null3"/>
        <w:ind w:firstLine="480"/>
      </w:pPr>
      <w:r>
        <w:rPr/>
        <w:t>3.具有履行合同所必须的设备和专业技术能力的声明。</w:t>
      </w:r>
    </w:p>
    <w:p>
      <w:pPr>
        <w:pStyle w:val="null3"/>
        <w:ind w:firstLine="480"/>
      </w:pPr>
      <w:r>
        <w:rPr/>
        <w:t>4.投标人参加政府采购前三年内在经营活动中没有重大违法记录书面声明函。</w:t>
      </w:r>
    </w:p>
    <w:p>
      <w:pPr>
        <w:pStyle w:val="null3"/>
        <w:ind w:firstLine="480"/>
      </w:pPr>
      <w:r>
        <w:rPr/>
        <w:t>5.信用记录查询</w:t>
      </w:r>
    </w:p>
    <w:p>
      <w:pPr>
        <w:pStyle w:val="null3"/>
        <w:ind w:firstLine="480"/>
      </w:pPr>
      <w:r>
        <w:rPr/>
        <w:t>（1）查询渠道：通过“信用中国”网站(www.creditchina.gov.cn)和“中国政府采购网”（www.ccgp.gov.cn）进行查询；</w:t>
      </w:r>
    </w:p>
    <w:p>
      <w:pPr>
        <w:pStyle w:val="null3"/>
        <w:ind w:firstLine="480"/>
      </w:pPr>
      <w:r>
        <w:rPr/>
        <w:t>（2）查询截止时点：提交投标文件截止日当天；</w:t>
      </w:r>
    </w:p>
    <w:p>
      <w:pPr>
        <w:pStyle w:val="null3"/>
        <w:ind w:firstLine="480"/>
      </w:pPr>
      <w:r>
        <w:rPr/>
        <w:t>（3）查询记录：对列入失信被执行人、重大税收违法案件当事人名单、政府采购严重违法失信行为记录名单、信用报告进行查询；</w:t>
      </w:r>
    </w:p>
    <w:p>
      <w:pPr>
        <w:pStyle w:val="null3"/>
        <w:ind w:firstLine="480"/>
      </w:pPr>
      <w:r>
        <w:rPr/>
        <w:t>采购人或采购代理机构应当按照查询渠道、查询时间节点、查询记录内容进行查询，并存档。对信用记录查询结果中显示投标人被列入失信被执行人、重大税收违法案件当事人名单、政府采购严重违法失信行为记录名单的投标人作无效投标处理。</w:t>
      </w:r>
    </w:p>
    <w:p>
      <w:pPr>
        <w:pStyle w:val="null3"/>
        <w:ind w:firstLine="480"/>
      </w:pPr>
      <w:r>
        <w:rPr/>
        <w:t>6. 按照招标文件要求，投标人应当提交的资格、资信证明文件。</w:t>
      </w:r>
    </w:p>
    <w:p>
      <w:pPr>
        <w:pStyle w:val="null3"/>
        <w:ind w:firstLine="480"/>
      </w:pPr>
      <w:r>
        <w:rPr/>
        <w:t xml:space="preserve"> </w:t>
      </w:r>
      <w:r>
        <w:br/>
      </w:r>
    </w:p>
    <w:p>
      <w:pPr>
        <w:pStyle w:val="null3"/>
        <w:ind w:firstLine="480"/>
        <w:jc w:val="center"/>
        <w:outlineLvl w:val="0"/>
      </w:pPr>
      <w:r>
        <w:rPr>
          <w:b/>
          <w:sz w:val="48"/>
        </w:rPr>
        <w:t>投标文件封面</w:t>
      </w:r>
    </w:p>
    <w:p>
      <w:pPr>
        <w:pStyle w:val="null3"/>
        <w:ind w:firstLine="480"/>
        <w:jc w:val="center"/>
        <w:outlineLvl w:val="0"/>
      </w:pPr>
      <w:r>
        <w:rPr>
          <w:b/>
          <w:sz w:val="48"/>
        </w:rPr>
        <w:t>（项目名称）</w:t>
      </w:r>
    </w:p>
    <w:p>
      <w:pPr>
        <w:pStyle w:val="null3"/>
        <w:ind w:firstLine="480"/>
        <w:jc w:val="center"/>
        <w:outlineLvl w:val="0"/>
      </w:pPr>
      <w:r>
        <w:rPr>
          <w:b/>
          <w:sz w:val="48"/>
        </w:rPr>
        <w:t>投标文件封面</w:t>
      </w:r>
    </w:p>
    <w:p>
      <w:pPr>
        <w:pStyle w:val="null3"/>
        <w:ind w:firstLine="480"/>
        <w:jc w:val="center"/>
        <w:outlineLvl w:val="0"/>
      </w:pPr>
      <w:r>
        <w:rPr>
          <w:b/>
          <w:sz w:val="48"/>
        </w:rPr>
        <w:t>（正本/副本）</w:t>
      </w:r>
      <w:r>
        <w:br/>
      </w:r>
      <w:r>
        <w:br/>
      </w:r>
      <w:r>
        <w:br/>
      </w:r>
      <w:r>
        <w:br/>
      </w:r>
      <w:r>
        <w:br/>
      </w:r>
      <w:r>
        <w:br/>
      </w:r>
      <w:r>
        <w:br/>
      </w:r>
      <w:r>
        <w:br/>
      </w:r>
      <w:r>
        <w:br/>
      </w:r>
      <w:r>
        <w:br/>
      </w:r>
      <w:r>
        <w:br/>
      </w:r>
      <w:r>
        <w:br/>
      </w:r>
      <w:r>
        <w:br/>
      </w:r>
      <w:r>
        <w:br/>
      </w:r>
      <w:r>
        <w:br/>
      </w:r>
      <w:r>
        <w:br/>
      </w:r>
      <w:r>
        <w:br/>
      </w:r>
      <w:r>
        <w:br/>
      </w:r>
      <w:r>
        <w:br/>
      </w:r>
      <w:r>
        <w:br/>
      </w:r>
      <w:r>
        <w:br/>
      </w:r>
    </w:p>
    <w:p>
      <w:pPr>
        <w:pStyle w:val="null3"/>
        <w:ind w:firstLine="480"/>
        <w:jc w:val="center"/>
        <w:outlineLvl w:val="3"/>
      </w:pPr>
      <w:r>
        <w:rPr>
          <w:b/>
          <w:sz w:val="24"/>
        </w:rPr>
        <w:t>采购计划编号：</w:t>
      </w:r>
      <w:r>
        <w:rPr>
          <w:b/>
          <w:sz w:val="24"/>
        </w:rPr>
        <w:t>441901-2024-00723</w:t>
      </w:r>
    </w:p>
    <w:p>
      <w:pPr>
        <w:pStyle w:val="null3"/>
        <w:ind w:firstLine="480"/>
        <w:jc w:val="center"/>
        <w:outlineLvl w:val="3"/>
      </w:pPr>
      <w:r>
        <w:rPr>
          <w:b/>
          <w:sz w:val="24"/>
        </w:rPr>
        <w:t>采购项目编号：</w:t>
      </w:r>
      <w:r>
        <w:rPr>
          <w:b/>
          <w:sz w:val="24"/>
        </w:rPr>
        <w:t>441901-2024-00723</w:t>
      </w:r>
    </w:p>
    <w:p>
      <w:pPr>
        <w:pStyle w:val="null3"/>
        <w:ind w:firstLine="480"/>
        <w:jc w:val="center"/>
        <w:outlineLvl w:val="3"/>
      </w:pPr>
      <w:r>
        <w:rPr>
          <w:b/>
          <w:sz w:val="24"/>
        </w:rPr>
        <w:t>所投采购包：第 包</w:t>
      </w:r>
    </w:p>
    <w:p>
      <w:pPr>
        <w:pStyle w:val="null3"/>
        <w:ind w:firstLine="480"/>
        <w:jc w:val="center"/>
        <w:outlineLvl w:val="3"/>
      </w:pPr>
      <w:r>
        <w:rPr>
          <w:b/>
          <w:sz w:val="24"/>
        </w:rPr>
        <w:t>（投标人名称）</w:t>
      </w:r>
    </w:p>
    <w:p>
      <w:pPr>
        <w:pStyle w:val="null3"/>
        <w:ind w:firstLine="480"/>
        <w:jc w:val="center"/>
        <w:outlineLvl w:val="3"/>
      </w:pPr>
      <w:r>
        <w:rPr>
          <w:b/>
          <w:sz w:val="24"/>
        </w:rPr>
        <w:t>年 月 日</w:t>
      </w:r>
    </w:p>
    <w:p>
      <w:pPr>
        <w:pStyle w:val="null3"/>
        <w:ind w:firstLine="480"/>
      </w:pPr>
      <w:r>
        <w:rPr/>
        <w:t xml:space="preserve"> </w:t>
      </w:r>
    </w:p>
    <w:p>
      <w:pPr>
        <w:pStyle w:val="null3"/>
        <w:ind w:firstLine="480"/>
        <w:jc w:val="center"/>
        <w:outlineLvl w:val="3"/>
      </w:pPr>
      <w:r>
        <w:rPr>
          <w:b/>
          <w:sz w:val="24"/>
        </w:rPr>
        <w:t>投标文件目录</w:t>
      </w:r>
    </w:p>
    <w:p>
      <w:pPr>
        <w:pStyle w:val="null3"/>
        <w:ind w:firstLine="480"/>
      </w:pPr>
      <w:r>
        <w:rPr/>
        <w:t>一、投标函</w:t>
      </w:r>
    </w:p>
    <w:p>
      <w:pPr>
        <w:pStyle w:val="null3"/>
        <w:ind w:firstLine="480"/>
      </w:pPr>
      <w:r>
        <w:rPr/>
        <w:t>二、开标一览表</w:t>
      </w:r>
    </w:p>
    <w:p>
      <w:pPr>
        <w:pStyle w:val="null3"/>
        <w:ind w:firstLine="480"/>
      </w:pPr>
      <w:r>
        <w:rPr/>
        <w:t>三、分项报价表</w:t>
      </w:r>
    </w:p>
    <w:p>
      <w:pPr>
        <w:pStyle w:val="null3"/>
        <w:ind w:firstLine="480"/>
      </w:pPr>
      <w:r>
        <w:rPr/>
        <w:t>四、政策适用性说明</w:t>
      </w:r>
    </w:p>
    <w:p>
      <w:pPr>
        <w:pStyle w:val="null3"/>
        <w:ind w:firstLine="480"/>
      </w:pPr>
      <w:r>
        <w:rPr/>
        <w:t>五、法定代表人证明书</w:t>
      </w:r>
    </w:p>
    <w:p>
      <w:pPr>
        <w:pStyle w:val="null3"/>
        <w:ind w:firstLine="480"/>
      </w:pPr>
      <w:r>
        <w:rPr/>
        <w:t>六、法定代表人授权书</w:t>
      </w:r>
    </w:p>
    <w:p>
      <w:pPr>
        <w:pStyle w:val="null3"/>
        <w:ind w:firstLine="480"/>
      </w:pPr>
      <w:r>
        <w:rPr/>
        <w:t>七、投标保证金</w:t>
      </w:r>
    </w:p>
    <w:p>
      <w:pPr>
        <w:pStyle w:val="null3"/>
        <w:ind w:firstLine="480"/>
      </w:pPr>
      <w:r>
        <w:rPr/>
        <w:t>八、提供具有独立承担民事责任的能力的证明材料</w:t>
      </w:r>
    </w:p>
    <w:p>
      <w:pPr>
        <w:pStyle w:val="null3"/>
        <w:ind w:firstLine="480"/>
      </w:pPr>
      <w:r>
        <w:rPr/>
        <w:t>九、资格性审查要求的其他资质证明文件</w:t>
      </w:r>
    </w:p>
    <w:p>
      <w:pPr>
        <w:pStyle w:val="null3"/>
        <w:ind w:firstLine="480"/>
      </w:pPr>
      <w:r>
        <w:rPr/>
        <w:t>十、承诺函</w:t>
      </w:r>
    </w:p>
    <w:p>
      <w:pPr>
        <w:pStyle w:val="null3"/>
        <w:ind w:firstLine="480"/>
      </w:pPr>
      <w:r>
        <w:rPr/>
        <w:t>十一、中小企业声明函</w:t>
      </w:r>
    </w:p>
    <w:p>
      <w:pPr>
        <w:pStyle w:val="null3"/>
        <w:ind w:firstLine="480"/>
      </w:pPr>
      <w:r>
        <w:rPr/>
        <w:t>十二、监狱企业</w:t>
      </w:r>
    </w:p>
    <w:p>
      <w:pPr>
        <w:pStyle w:val="null3"/>
        <w:ind w:firstLine="480"/>
      </w:pPr>
      <w:r>
        <w:rPr/>
        <w:t>十三、残疾人福利性单位声明函</w:t>
      </w:r>
    </w:p>
    <w:p>
      <w:pPr>
        <w:pStyle w:val="null3"/>
        <w:ind w:firstLine="480"/>
      </w:pPr>
      <w:r>
        <w:rPr/>
        <w:t>十四、联合体共同投标协议书</w:t>
      </w:r>
    </w:p>
    <w:p>
      <w:pPr>
        <w:pStyle w:val="null3"/>
        <w:ind w:firstLine="480"/>
      </w:pPr>
      <w:r>
        <w:rPr/>
        <w:t>十五、投标人业绩情况表</w:t>
      </w:r>
    </w:p>
    <w:p>
      <w:pPr>
        <w:pStyle w:val="null3"/>
        <w:ind w:firstLine="480"/>
      </w:pPr>
      <w:r>
        <w:rPr/>
        <w:t>十六、技术和服务要求响应表</w:t>
      </w:r>
    </w:p>
    <w:p>
      <w:pPr>
        <w:pStyle w:val="null3"/>
        <w:ind w:firstLine="480"/>
      </w:pPr>
      <w:r>
        <w:rPr/>
        <w:t>十七、商务条件响应表</w:t>
      </w:r>
    </w:p>
    <w:p>
      <w:pPr>
        <w:pStyle w:val="null3"/>
        <w:ind w:firstLine="480"/>
      </w:pPr>
      <w:r>
        <w:rPr/>
        <w:t>十八、履约进度计划表</w:t>
      </w:r>
    </w:p>
    <w:p>
      <w:pPr>
        <w:pStyle w:val="null3"/>
        <w:ind w:firstLine="480"/>
      </w:pPr>
      <w:r>
        <w:rPr/>
        <w:t>十九、各类证明材料</w:t>
      </w:r>
    </w:p>
    <w:p>
      <w:pPr>
        <w:pStyle w:val="null3"/>
        <w:ind w:firstLine="480"/>
      </w:pPr>
      <w:r>
        <w:rPr/>
        <w:t>二十、采购代理服务费支付承诺书</w:t>
      </w:r>
    </w:p>
    <w:p>
      <w:pPr>
        <w:pStyle w:val="null3"/>
        <w:ind w:firstLine="480"/>
      </w:pPr>
      <w:r>
        <w:rPr/>
        <w:t>二十一、需要采购人提供的附加条件</w:t>
      </w:r>
    </w:p>
    <w:p>
      <w:pPr>
        <w:pStyle w:val="null3"/>
        <w:ind w:firstLine="480"/>
      </w:pPr>
      <w:r>
        <w:rPr/>
        <w:t>二十二、询问函、质疑函、投诉书格式</w:t>
      </w:r>
    </w:p>
    <w:p>
      <w:pPr>
        <w:pStyle w:val="null3"/>
        <w:ind w:firstLine="480"/>
      </w:pPr>
      <w:r>
        <w:rPr/>
        <w:t>二十三、项目实施方案、质量保证及售后服务承诺等</w:t>
      </w:r>
    </w:p>
    <w:p>
      <w:pPr>
        <w:pStyle w:val="null3"/>
        <w:ind w:firstLine="480"/>
      </w:pPr>
      <w:r>
        <w:rPr/>
        <w:t>二十四、附件</w:t>
      </w:r>
    </w:p>
    <w:p>
      <w:pPr>
        <w:pStyle w:val="null3"/>
        <w:ind w:firstLine="480"/>
      </w:pPr>
      <w:r>
        <w:rPr/>
        <w:t>二十五、政府采购履约担保函、采购合同履约保险凭证</w:t>
      </w:r>
    </w:p>
    <w:p>
      <w:pPr>
        <w:pStyle w:val="null3"/>
        <w:ind w:firstLine="480"/>
      </w:pPr>
      <w:r>
        <w:rPr/>
        <w:t xml:space="preserve"> </w:t>
      </w:r>
    </w:p>
    <w:p>
      <w:pPr>
        <w:pStyle w:val="null3"/>
        <w:outlineLvl w:val="2"/>
      </w:pPr>
      <w:r>
        <w:rPr>
          <w:b/>
          <w:sz w:val="28"/>
        </w:rPr>
        <w:t>格式一：</w:t>
      </w:r>
    </w:p>
    <w:p>
      <w:pPr>
        <w:pStyle w:val="null3"/>
        <w:outlineLvl w:val="3"/>
      </w:pPr>
      <w:r>
        <w:rPr>
          <w:b/>
          <w:sz w:val="24"/>
        </w:rPr>
        <w:t>投标函</w:t>
      </w:r>
    </w:p>
    <w:p>
      <w:pPr>
        <w:pStyle w:val="null3"/>
        <w:ind w:firstLine="480"/>
      </w:pPr>
      <w:r>
        <w:rPr/>
        <w:t>致：</w:t>
      </w:r>
      <w:r>
        <w:rPr>
          <w:u w:val="single"/>
        </w:rPr>
        <w:t>东莞市公共资源交易中心</w:t>
      </w:r>
    </w:p>
    <w:p>
      <w:pPr>
        <w:pStyle w:val="null3"/>
        <w:ind w:firstLine="480"/>
      </w:pPr>
      <w:r>
        <w:rPr/>
        <w:t>你方组织的</w:t>
      </w:r>
      <w:r>
        <w:rPr>
          <w:u w:val="single"/>
        </w:rPr>
        <w:t>“</w:t>
      </w:r>
      <w:r>
        <w:rPr>
          <w:u w:val="single"/>
        </w:rPr>
        <w:t>2024 年全院家具采购项目</w:t>
      </w:r>
      <w:r>
        <w:rPr>
          <w:u w:val="single"/>
        </w:rPr>
        <w:t>”</w:t>
      </w:r>
      <w:r>
        <w:rPr/>
        <w:t>项目的招标[采购项目编号为：</w:t>
      </w:r>
      <w:r>
        <w:rPr>
          <w:u w:val="single"/>
        </w:rPr>
        <w:t>441901-2024-00723</w:t>
      </w:r>
      <w:r>
        <w:rPr/>
        <w:t>]，我方愿参与投标。</w:t>
      </w:r>
    </w:p>
    <w:p>
      <w:pPr>
        <w:pStyle w:val="null3"/>
        <w:ind w:firstLine="480"/>
      </w:pPr>
      <w:r>
        <w:rPr/>
        <w:t>我方确认收到贵方提供的</w:t>
      </w:r>
      <w:r>
        <w:rPr>
          <w:u w:val="single"/>
        </w:rPr>
        <w:t>“</w:t>
      </w:r>
      <w:r>
        <w:rPr>
          <w:u w:val="single"/>
        </w:rPr>
        <w:t>2024 年全院家具采购项目</w:t>
      </w:r>
      <w:r>
        <w:rPr>
          <w:u w:val="single"/>
        </w:rPr>
        <w:t>”</w:t>
      </w:r>
      <w:r>
        <w:rPr/>
        <w:t>项目的招标文件的全部内容。</w:t>
      </w:r>
    </w:p>
    <w:p>
      <w:pPr>
        <w:pStyle w:val="null3"/>
        <w:ind w:firstLine="480"/>
      </w:pPr>
      <w:r>
        <w:rPr/>
        <w:t>我方在参与投标前已详细研究了招标文件的所有内容，包括澄清、修改文件（如果有）和所有已提供的参考资料以及有关附件，我方完全明白并认为此招标文件没有倾向性，也不存在排斥潜在投标人的内容，我方同意招标文件的相关条款，放弃对招标文件提出误解和质疑的一切权力。</w:t>
      </w:r>
    </w:p>
    <w:p>
      <w:pPr>
        <w:pStyle w:val="null3"/>
        <w:ind w:firstLine="480"/>
      </w:pPr>
      <w:r>
        <w:rPr>
          <w:u w:val="single"/>
        </w:rPr>
        <w:t>(投标人名称)</w:t>
      </w:r>
      <w:r>
        <w:rPr/>
        <w:t>作为投标人正式授权</w:t>
      </w:r>
      <w:r>
        <w:rPr>
          <w:u w:val="single"/>
        </w:rPr>
        <w:t>(授权代表全名,职务)</w:t>
      </w:r>
      <w:r>
        <w:rPr/>
        <w:t>代表我方全权处理有关本投标的一切事宜。</w:t>
      </w:r>
    </w:p>
    <w:p>
      <w:pPr>
        <w:pStyle w:val="null3"/>
        <w:ind w:firstLine="480"/>
      </w:pPr>
      <w:r>
        <w:rPr/>
        <w:t>我方已完全明白招标文件的所有条款要求，并申明如下：</w:t>
      </w:r>
    </w:p>
    <w:p>
      <w:pPr>
        <w:pStyle w:val="null3"/>
        <w:ind w:firstLine="480"/>
      </w:pPr>
      <w:r>
        <w:rPr/>
        <w:t>（一）按招标文件提供的全部货物与相关服务的投标总价详见《开标一览表》。</w:t>
      </w:r>
    </w:p>
    <w:p>
      <w:pPr>
        <w:pStyle w:val="null3"/>
        <w:ind w:firstLine="480"/>
      </w:pPr>
      <w:r>
        <w:rPr/>
        <w:t>（二）本投标文件的有效期为</w:t>
      </w:r>
      <w:r>
        <w:rPr/>
        <w:t>从提交投标（响应）文件的截止之日起90日历天</w:t>
      </w:r>
      <w:r>
        <w:rPr/>
        <w:t>。如中标，有效期将延至合同终止日为止。在此提交的资格证明文件均至投标截止日有效，如有在投标有效期内失效的，我方承诺在中标后补齐一切手续，保证所有资格证明文件能在签订采购合同时直至采购合同终止日有效。</w:t>
      </w:r>
    </w:p>
    <w:p>
      <w:pPr>
        <w:pStyle w:val="null3"/>
        <w:ind w:firstLine="480"/>
      </w:pPr>
      <w:r>
        <w:rPr/>
        <w:t>（三）我方明白并同意，在规定的开标日之后，投标有效期之内撤回投标或中标后不按规定与采购人签订合同或不提交履约保证金, 则贵方将不予退还投标保证金。</w:t>
      </w:r>
    </w:p>
    <w:p>
      <w:pPr>
        <w:pStyle w:val="null3"/>
        <w:ind w:firstLine="480"/>
      </w:pPr>
      <w:r>
        <w:rPr/>
        <w:t>（四）我方愿意向贵方提供任何与本项报价有关的数据、情况和技术资料。若贵方需要，我方愿意提供我方作出的一切承诺的证明材料。</w:t>
      </w:r>
    </w:p>
    <w:p>
      <w:pPr>
        <w:pStyle w:val="null3"/>
        <w:ind w:firstLine="480"/>
      </w:pPr>
      <w:r>
        <w:rPr/>
        <w:t>（五）我方理解贵方不一定接受最低投标价或任何贵方可能收到的投标。</w:t>
      </w:r>
    </w:p>
    <w:p>
      <w:pPr>
        <w:pStyle w:val="null3"/>
        <w:ind w:firstLine="480"/>
      </w:pPr>
      <w:r>
        <w:rPr/>
        <w:t>（六）我方如果中标，将保证履行招标文件及其澄清、修改文件（如果有）中的全部责任和义务，按质、按量、按期完成《采购需求》及《合同书》中的全部任务。</w:t>
      </w:r>
    </w:p>
    <w:p>
      <w:pPr>
        <w:pStyle w:val="null3"/>
        <w:ind w:firstLine="480"/>
      </w:pPr>
      <w:r>
        <w:rPr/>
        <w:t>（七）我方作为法律、财务和运作上独立于采购人、采购代理机构的投标人，在此保证所提交的所有文件和全部说明是真实的和正确的。</w:t>
      </w:r>
    </w:p>
    <w:p>
      <w:pPr>
        <w:pStyle w:val="null3"/>
        <w:ind w:firstLine="480"/>
      </w:pPr>
      <w:r>
        <w:rPr/>
        <w:t>（八）我方投标报价已包含应向知识产权所有权人支付的所有相关税费，并保证采购人在中国使用我方提供的货物时，如有第三方提出侵犯其知识产权主张的，责任由我方承担。</w:t>
      </w:r>
    </w:p>
    <w:p>
      <w:pPr>
        <w:pStyle w:val="null3"/>
        <w:ind w:firstLine="480"/>
      </w:pPr>
      <w:r>
        <w:rPr/>
        <w:t>（九）我方接受采购人委托向贵方支付代理服务费，项目总报价已包含代理服务费，如果被确定为中标供应商，承诺向贵方足额支付。（若采购人支付代理服务费，则此条不适用）</w:t>
      </w:r>
    </w:p>
    <w:p>
      <w:pPr>
        <w:pStyle w:val="null3"/>
        <w:ind w:firstLine="480"/>
      </w:pPr>
      <w:r>
        <w:rPr/>
        <w:t>（十）我方与其他投标人不存在单位负责人为同一人或者存在直接控股、管理关系。</w:t>
      </w:r>
    </w:p>
    <w:p>
      <w:pPr>
        <w:pStyle w:val="null3"/>
        <w:ind w:firstLine="480"/>
      </w:pPr>
      <w:r>
        <w:rPr/>
        <w:t>（十一）我方承诺未为本项目提供整体设计、规范编制或者项目管理、监理、检测等服务。</w:t>
      </w:r>
    </w:p>
    <w:p>
      <w:pPr>
        <w:pStyle w:val="null3"/>
        <w:ind w:firstLine="480"/>
      </w:pPr>
      <w:r>
        <w:rPr/>
        <w:t>（十二）我方未被列入法院失信被执行人名单中。</w:t>
      </w:r>
    </w:p>
    <w:p>
      <w:pPr>
        <w:pStyle w:val="null3"/>
        <w:ind w:firstLine="480"/>
      </w:pPr>
      <w:r>
        <w:rPr/>
        <w:t>（十三）我方承诺遵守《中华人民共和国劳动合同法》有关规定和《中华人民共和国妇女权益保障法》中关于“劳动和社会保障权益”的有关要求。</w:t>
      </w:r>
    </w:p>
    <w:p>
      <w:pPr>
        <w:pStyle w:val="null3"/>
        <w:ind w:firstLine="480"/>
      </w:pPr>
      <w:r>
        <w:rPr/>
        <w:t>（十四）我方具备《中华人民共和国政府采购法》第二十二条规定的条件，承诺如下：</w:t>
      </w:r>
    </w:p>
    <w:p>
      <w:pPr>
        <w:pStyle w:val="null3"/>
        <w:ind w:firstLine="480"/>
      </w:pPr>
      <w:r>
        <w:rPr/>
        <w:t>（1）我方参加本项目政府采购活动前3年内在经营活动中没有以下违法记录，或因违法经营被禁止参加政府采购活动的期限已届满：因违法经营受到刑事处罚或者责令停产停业、吊销许可证或者执照、较大数额罚款等行政处罚。</w:t>
      </w:r>
    </w:p>
    <w:p>
      <w:pPr>
        <w:pStyle w:val="null3"/>
        <w:ind w:firstLine="480"/>
      </w:pPr>
      <w:r>
        <w:rPr/>
        <w:t>（2）我方符合法律、行政法规规定的其他条件。</w:t>
      </w:r>
    </w:p>
    <w:p>
      <w:pPr>
        <w:pStyle w:val="null3"/>
        <w:ind w:firstLine="480"/>
      </w:pPr>
      <w:r>
        <w:rPr/>
        <w:t>以上内容如有虚假或与事实不符的，评标委员会可将我方做无效投标处理，我方愿意承担相应的法律责任。</w:t>
      </w:r>
    </w:p>
    <w:p>
      <w:pPr>
        <w:pStyle w:val="null3"/>
        <w:ind w:firstLine="480"/>
      </w:pPr>
      <w:r>
        <w:rPr/>
        <w:t>（十五）我方对在本函及投标文件中所作的所有承诺承担法律责任。</w:t>
      </w:r>
    </w:p>
    <w:p>
      <w:pPr>
        <w:pStyle w:val="null3"/>
        <w:ind w:firstLine="480"/>
      </w:pPr>
      <w:r>
        <w:rPr/>
        <w:t>（十六）所有与本招标有关的函件请发往下列地址：</w:t>
      </w:r>
    </w:p>
    <w:p>
      <w:pPr>
        <w:pStyle w:val="null3"/>
        <w:ind w:firstLine="480"/>
      </w:pPr>
      <w:r>
        <w:rPr/>
        <w:t>地 址：__________________邮政编码：__________________</w:t>
      </w:r>
    </w:p>
    <w:p>
      <w:pPr>
        <w:pStyle w:val="null3"/>
        <w:ind w:firstLine="480"/>
      </w:pPr>
      <w:r>
        <w:rPr/>
        <w:t>电 话：__________________</w:t>
      </w:r>
    </w:p>
    <w:p>
      <w:pPr>
        <w:pStyle w:val="null3"/>
        <w:ind w:firstLine="480"/>
      </w:pPr>
      <w:r>
        <w:rPr/>
        <w:t>传 真：__________________电子邮箱：__________________</w:t>
      </w:r>
    </w:p>
    <w:p>
      <w:pPr>
        <w:pStyle w:val="null3"/>
        <w:ind w:firstLine="480"/>
      </w:pPr>
      <w:r>
        <w:rPr/>
        <w:t>代表姓名：__________________职 务：__________________</w:t>
      </w:r>
    </w:p>
    <w:p>
      <w:pPr>
        <w:pStyle w:val="null3"/>
      </w:pPr>
      <w:r>
        <w:rPr/>
        <w:t>投标人法定代表人（或法定代表人授权代表）签字或盖章：__________________</w:t>
      </w:r>
    </w:p>
    <w:p>
      <w:pPr>
        <w:pStyle w:val="null3"/>
      </w:pPr>
      <w:r>
        <w:rPr/>
        <w:t>投标人名称（盖章）：__________________</w:t>
      </w:r>
    </w:p>
    <w:p>
      <w:pPr>
        <w:pStyle w:val="null3"/>
      </w:pPr>
      <w:r>
        <w:rPr/>
        <w:t>日期： 年 月 日</w:t>
      </w:r>
    </w:p>
    <w:p>
      <w:pPr>
        <w:pStyle w:val="null3"/>
        <w:ind w:firstLine="480"/>
      </w:pPr>
      <w:r>
        <w:rPr/>
        <w:t xml:space="preserve"> </w:t>
      </w:r>
    </w:p>
    <w:p>
      <w:pPr>
        <w:pStyle w:val="null3"/>
        <w:outlineLvl w:val="2"/>
      </w:pPr>
      <w:r>
        <w:rPr>
          <w:b/>
          <w:sz w:val="28"/>
        </w:rPr>
        <w:t>格式二：</w:t>
      </w:r>
    </w:p>
    <w:p>
      <w:pPr>
        <w:pStyle w:val="null3"/>
        <w:ind w:firstLine="480"/>
        <w:jc w:val="center"/>
        <w:outlineLvl w:val="3"/>
      </w:pPr>
      <w:r>
        <w:rPr>
          <w:b/>
          <w:sz w:val="24"/>
        </w:rPr>
        <w:t>开标一览表</w:t>
      </w:r>
    </w:p>
    <w:p>
      <w:pPr>
        <w:pStyle w:val="null3"/>
        <w:ind w:firstLine="480"/>
      </w:pPr>
      <w:r>
        <w:rPr/>
        <w:t>注：投标供应商应在投标客户端【报价部分】进行填写，投标客户端软件将自动根据供应商填写信息在线生成开标一览表，若在投标文件中出现非系统生成的开标一览表，且与投标客户端生成的开标一览表信息内容不一致，以投标客户端在线填写报价并生成的内容为准。（下列表样仅供参考）</w:t>
      </w:r>
      <w:r>
        <w:br/>
      </w:r>
    </w:p>
    <w:p>
      <w:pPr>
        <w:pStyle w:val="null3"/>
        <w:ind w:firstLine="480"/>
      </w:pPr>
      <w:r>
        <w:rPr/>
        <w:t>采购项目编号：</w:t>
      </w:r>
    </w:p>
    <w:p>
      <w:pPr>
        <w:pStyle w:val="null3"/>
        <w:ind w:firstLine="480"/>
      </w:pPr>
      <w:r>
        <w:rPr/>
        <w:t>项目名称：</w:t>
      </w:r>
    </w:p>
    <w:p>
      <w:pPr>
        <w:pStyle w:val="null3"/>
        <w:ind w:firstLine="480"/>
      </w:pPr>
      <w:r>
        <w:rPr/>
        <w:t>投标人名称：</w:t>
      </w:r>
    </w:p>
    <w:tbl>
      <w:tblPr>
        <w:tblW w:w="0" w:type="auto"/>
        <w:tblBorders>
          <w:top w:val="single"/>
          <w:left w:val="single"/>
          <w:bottom w:val="single"/>
          <w:right w:val="single"/>
          <w:insideH w:val="single"/>
          <w:insideV w:val="single"/>
        </w:tblBorders>
      </w:tblPr>
      <w:tblGrid>
        <w:gridCol w:w="1661"/>
        <w:gridCol w:w="1661"/>
        <w:gridCol w:w="1661"/>
        <w:gridCol w:w="1661"/>
        <w:gridCol w:w="1661"/>
      </w:tblGrid>
      <w:tr>
        <w:tc>
          <w:tcPr>
            <w:tcW w:type="dxa" w:w="1661"/>
          </w:tcPr>
          <w:p>
            <w:pPr>
              <w:pStyle w:val="null3"/>
            </w:pPr>
            <w:r>
              <w:rPr/>
              <w:t>序号</w:t>
            </w:r>
          </w:p>
        </w:tc>
        <w:tc>
          <w:tcPr>
            <w:tcW w:type="dxa" w:w="1661"/>
          </w:tcPr>
          <w:p>
            <w:pPr>
              <w:pStyle w:val="null3"/>
            </w:pPr>
            <w:r>
              <w:rPr/>
              <w:t>采购项目名称/采购包名称</w:t>
            </w:r>
          </w:p>
        </w:tc>
        <w:tc>
          <w:tcPr>
            <w:tcW w:type="dxa" w:w="1661"/>
          </w:tcPr>
          <w:p>
            <w:pPr>
              <w:pStyle w:val="null3"/>
            </w:pPr>
            <w:r>
              <w:rPr/>
              <w:t>投标报价（元/%）</w:t>
            </w:r>
          </w:p>
        </w:tc>
        <w:tc>
          <w:tcPr>
            <w:tcW w:type="dxa" w:w="1661"/>
          </w:tcPr>
          <w:p>
            <w:pPr>
              <w:pStyle w:val="null3"/>
            </w:pPr>
            <w:r>
              <w:rPr/>
              <w:t>交货或服务期</w:t>
            </w:r>
          </w:p>
        </w:tc>
        <w:tc>
          <w:tcPr>
            <w:tcW w:type="dxa" w:w="1661"/>
          </w:tcPr>
          <w:p>
            <w:pPr>
              <w:pStyle w:val="null3"/>
            </w:pPr>
            <w:r>
              <w:rPr/>
              <w:t>交货或服务地点</w:t>
            </w:r>
          </w:p>
        </w:tc>
      </w:tr>
      <w:tr>
        <w:tc>
          <w:tcPr>
            <w:tcW w:type="dxa" w:w="1661"/>
          </w:tcPr>
          <w:p>
            <w:pPr>
              <w:pStyle w:val="null3"/>
            </w:pPr>
            <w:r>
              <w:rPr/>
              <w:t>1</w:t>
            </w:r>
          </w:p>
        </w:tc>
        <w:tc>
          <w:tcPr>
            <w:tcW w:type="dxa" w:w="1661"/>
          </w:tcPr>
          <w:p/>
        </w:tc>
        <w:tc>
          <w:tcPr>
            <w:tcW w:type="dxa" w:w="1661"/>
          </w:tcPr>
          <w:p/>
        </w:tc>
        <w:tc>
          <w:tcPr>
            <w:tcW w:type="dxa" w:w="1661"/>
          </w:tcPr>
          <w:p/>
        </w:tc>
        <w:tc>
          <w:tcPr>
            <w:tcW w:type="dxa" w:w="1661"/>
          </w:tcPr>
          <w:p/>
        </w:tc>
      </w:tr>
    </w:tbl>
    <w:p>
      <w:pPr>
        <w:pStyle w:val="null3"/>
      </w:pPr>
      <w:r>
        <w:rPr/>
        <w:t>投标人签章：__________________</w:t>
      </w:r>
    </w:p>
    <w:p>
      <w:pPr>
        <w:pStyle w:val="null3"/>
      </w:pPr>
      <w:r>
        <w:rPr/>
        <w:t>日期： 年 月 日</w:t>
      </w:r>
    </w:p>
    <w:p>
      <w:pPr>
        <w:pStyle w:val="null3"/>
        <w:ind w:firstLine="480"/>
      </w:pPr>
      <w:r>
        <w:rPr/>
        <w:t xml:space="preserve"> </w:t>
      </w:r>
    </w:p>
    <w:p>
      <w:pPr>
        <w:pStyle w:val="null3"/>
        <w:outlineLvl w:val="2"/>
      </w:pPr>
      <w:r>
        <w:rPr>
          <w:b/>
          <w:sz w:val="28"/>
        </w:rPr>
        <w:t>格式三：</w:t>
      </w:r>
    </w:p>
    <w:p>
      <w:pPr>
        <w:pStyle w:val="null3"/>
        <w:ind w:firstLine="480"/>
        <w:jc w:val="center"/>
        <w:outlineLvl w:val="3"/>
      </w:pPr>
      <w:r>
        <w:rPr>
          <w:b/>
          <w:sz w:val="24"/>
        </w:rPr>
        <w:t>分项报价表</w:t>
      </w:r>
    </w:p>
    <w:p>
      <w:pPr>
        <w:pStyle w:val="null3"/>
        <w:ind w:firstLine="480"/>
      </w:pPr>
      <w:r>
        <w:rPr/>
        <w:t>注：投标供应商应在投标客户端【报价部分】进行填写，投标客户端软件将自动根据供应商填写信息在线生成分项报价表，若在投标文件中出现非系统生成的分项报价表，且与投标客户端生成的分项报价表信息内容不一致，以投标客户端在线填写报价并生成的内容为准。（下列表样仅供参考）</w:t>
      </w:r>
      <w:r>
        <w:br/>
      </w:r>
    </w:p>
    <w:p>
      <w:pPr>
        <w:pStyle w:val="null3"/>
        <w:ind w:firstLine="480"/>
      </w:pPr>
      <w:r>
        <w:rPr/>
        <w:t>采购项目编号：</w:t>
      </w:r>
    </w:p>
    <w:p>
      <w:pPr>
        <w:pStyle w:val="null3"/>
        <w:ind w:firstLine="480"/>
      </w:pPr>
      <w:r>
        <w:rPr/>
        <w:t>项目名称：</w:t>
      </w:r>
    </w:p>
    <w:p>
      <w:pPr>
        <w:pStyle w:val="null3"/>
        <w:ind w:firstLine="480"/>
      </w:pPr>
      <w:r>
        <w:rPr/>
        <w:t>投标人名称：</w:t>
      </w:r>
    </w:p>
    <w:p>
      <w:pPr>
        <w:pStyle w:val="null3"/>
        <w:ind w:firstLine="480"/>
      </w:pPr>
      <w:r>
        <w:rPr/>
        <w:t>采购包：</w:t>
      </w:r>
    </w:p>
    <w:p>
      <w:pPr>
        <w:pStyle w:val="null3"/>
      </w:pPr>
      <w:r>
        <w:rPr/>
        <w:t>货币及单位：人民币/元</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t>品目号</w:t>
            </w:r>
          </w:p>
        </w:tc>
        <w:tc>
          <w:tcPr>
            <w:tcW w:type="dxa" w:w="831"/>
          </w:tcPr>
          <w:p>
            <w:pPr>
              <w:pStyle w:val="null3"/>
            </w:pPr>
            <w:r>
              <w:rPr/>
              <w:t>序号</w:t>
            </w:r>
          </w:p>
        </w:tc>
        <w:tc>
          <w:tcPr>
            <w:tcW w:type="dxa" w:w="831"/>
          </w:tcPr>
          <w:p>
            <w:pPr>
              <w:pStyle w:val="null3"/>
            </w:pPr>
            <w:r>
              <w:rPr/>
              <w:t>货物名称</w:t>
            </w:r>
          </w:p>
        </w:tc>
        <w:tc>
          <w:tcPr>
            <w:tcW w:type="dxa" w:w="831"/>
          </w:tcPr>
          <w:p>
            <w:pPr>
              <w:pStyle w:val="null3"/>
            </w:pPr>
            <w:r>
              <w:rPr/>
              <w:t>规格型号</w:t>
            </w:r>
          </w:p>
        </w:tc>
        <w:tc>
          <w:tcPr>
            <w:tcW w:type="dxa" w:w="831"/>
          </w:tcPr>
          <w:p>
            <w:pPr>
              <w:pStyle w:val="null3"/>
            </w:pPr>
            <w:r>
              <w:rPr/>
              <w:t>品牌</w:t>
            </w:r>
          </w:p>
        </w:tc>
        <w:tc>
          <w:tcPr>
            <w:tcW w:type="dxa" w:w="831"/>
          </w:tcPr>
          <w:p>
            <w:pPr>
              <w:pStyle w:val="null3"/>
            </w:pPr>
            <w:r>
              <w:rPr/>
              <w:t>产地</w:t>
            </w:r>
          </w:p>
        </w:tc>
        <w:tc>
          <w:tcPr>
            <w:tcW w:type="dxa" w:w="831"/>
          </w:tcPr>
          <w:p>
            <w:pPr>
              <w:pStyle w:val="null3"/>
            </w:pPr>
            <w:r>
              <w:rPr/>
              <w:t>制造商名称</w:t>
            </w:r>
          </w:p>
        </w:tc>
        <w:tc>
          <w:tcPr>
            <w:tcW w:type="dxa" w:w="831"/>
          </w:tcPr>
          <w:p>
            <w:pPr>
              <w:pStyle w:val="null3"/>
            </w:pPr>
            <w:r>
              <w:rPr/>
              <w:t>单价</w:t>
            </w:r>
          </w:p>
        </w:tc>
        <w:tc>
          <w:tcPr>
            <w:tcW w:type="dxa" w:w="831"/>
          </w:tcPr>
          <w:p>
            <w:pPr>
              <w:pStyle w:val="null3"/>
            </w:pPr>
            <w:r>
              <w:rPr/>
              <w:t>数量</w:t>
            </w:r>
          </w:p>
        </w:tc>
        <w:tc>
          <w:tcPr>
            <w:tcW w:type="dxa" w:w="831"/>
          </w:tcPr>
          <w:p>
            <w:pPr>
              <w:pStyle w:val="null3"/>
            </w:pPr>
            <w:r>
              <w:rPr/>
              <w:t>总价</w:t>
            </w:r>
          </w:p>
        </w:tc>
      </w:tr>
      <w:tr>
        <w:tc>
          <w:tcPr>
            <w:tcW w:type="dxa" w:w="831"/>
          </w:tcPr>
          <w:p>
            <w:pPr>
              <w:pStyle w:val="null3"/>
            </w:pPr>
            <w:r>
              <w:rPr/>
              <w:t>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pPr>
        <w:pStyle w:val="null3"/>
      </w:pPr>
      <w:r>
        <w:br/>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t>品目号</w:t>
            </w:r>
          </w:p>
        </w:tc>
        <w:tc>
          <w:tcPr>
            <w:tcW w:type="dxa" w:w="831"/>
          </w:tcPr>
          <w:p>
            <w:pPr>
              <w:pStyle w:val="null3"/>
            </w:pPr>
            <w:r>
              <w:rPr/>
              <w:t>序号</w:t>
            </w:r>
          </w:p>
        </w:tc>
        <w:tc>
          <w:tcPr>
            <w:tcW w:type="dxa" w:w="831"/>
          </w:tcPr>
          <w:p>
            <w:pPr>
              <w:pStyle w:val="null3"/>
            </w:pPr>
            <w:r>
              <w:rPr/>
              <w:t>服务名称</w:t>
            </w:r>
          </w:p>
        </w:tc>
        <w:tc>
          <w:tcPr>
            <w:tcW w:type="dxa" w:w="831"/>
          </w:tcPr>
          <w:p>
            <w:pPr>
              <w:pStyle w:val="null3"/>
            </w:pPr>
            <w:r>
              <w:rPr/>
              <w:t>服务范围</w:t>
            </w:r>
          </w:p>
        </w:tc>
        <w:tc>
          <w:tcPr>
            <w:tcW w:type="dxa" w:w="831"/>
          </w:tcPr>
          <w:p>
            <w:pPr>
              <w:pStyle w:val="null3"/>
            </w:pPr>
            <w:r>
              <w:rPr/>
              <w:t>服务要求</w:t>
            </w:r>
          </w:p>
        </w:tc>
        <w:tc>
          <w:tcPr>
            <w:tcW w:type="dxa" w:w="831"/>
          </w:tcPr>
          <w:p>
            <w:pPr>
              <w:pStyle w:val="null3"/>
            </w:pPr>
            <w:r>
              <w:rPr/>
              <w:t>服务期限</w:t>
            </w:r>
          </w:p>
        </w:tc>
        <w:tc>
          <w:tcPr>
            <w:tcW w:type="dxa" w:w="831"/>
          </w:tcPr>
          <w:p>
            <w:pPr>
              <w:pStyle w:val="null3"/>
            </w:pPr>
            <w:r>
              <w:rPr/>
              <w:t>服务标准</w:t>
            </w:r>
          </w:p>
        </w:tc>
        <w:tc>
          <w:tcPr>
            <w:tcW w:type="dxa" w:w="831"/>
          </w:tcPr>
          <w:p>
            <w:pPr>
              <w:pStyle w:val="null3"/>
            </w:pPr>
            <w:r>
              <w:rPr/>
              <w:t>单价</w:t>
            </w:r>
          </w:p>
        </w:tc>
        <w:tc>
          <w:tcPr>
            <w:tcW w:type="dxa" w:w="831"/>
          </w:tcPr>
          <w:p>
            <w:pPr>
              <w:pStyle w:val="null3"/>
            </w:pPr>
            <w:r>
              <w:rPr/>
              <w:t>数量</w:t>
            </w:r>
          </w:p>
        </w:tc>
        <w:tc>
          <w:tcPr>
            <w:tcW w:type="dxa" w:w="831"/>
          </w:tcPr>
          <w:p>
            <w:pPr>
              <w:pStyle w:val="null3"/>
            </w:pPr>
            <w:r>
              <w:rPr/>
              <w:t>总价</w:t>
            </w:r>
          </w:p>
        </w:tc>
      </w:tr>
      <w:tr>
        <w:tc>
          <w:tcPr>
            <w:tcW w:type="dxa" w:w="831"/>
          </w:tcPr>
          <w:p>
            <w:pPr>
              <w:pStyle w:val="null3"/>
            </w:pPr>
            <w:r>
              <w:rPr/>
              <w:t>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pPr>
        <w:pStyle w:val="null3"/>
      </w:pPr>
      <w:r>
        <w:rPr/>
        <w:t>投标人签章：__________________</w:t>
      </w:r>
    </w:p>
    <w:p>
      <w:pPr>
        <w:pStyle w:val="null3"/>
      </w:pPr>
      <w:r>
        <w:rPr/>
        <w:t>日期： 年 月 日</w:t>
      </w:r>
    </w:p>
    <w:p>
      <w:pPr>
        <w:pStyle w:val="null3"/>
        <w:ind w:firstLine="480"/>
      </w:pPr>
      <w:r>
        <w:rPr/>
        <w:t xml:space="preserve"> </w:t>
      </w:r>
    </w:p>
    <w:p>
      <w:pPr>
        <w:pStyle w:val="null3"/>
        <w:outlineLvl w:val="2"/>
      </w:pPr>
      <w:r>
        <w:rPr>
          <w:b/>
          <w:sz w:val="28"/>
        </w:rPr>
        <w:t>格式四：</w:t>
      </w:r>
    </w:p>
    <w:p>
      <w:pPr>
        <w:pStyle w:val="null3"/>
        <w:ind w:firstLine="480"/>
        <w:jc w:val="center"/>
        <w:outlineLvl w:val="3"/>
      </w:pPr>
      <w:r>
        <w:rPr>
          <w:b/>
          <w:sz w:val="24"/>
        </w:rPr>
        <w:t>政策适用性说明</w:t>
      </w:r>
    </w:p>
    <w:p>
      <w:pPr>
        <w:pStyle w:val="null3"/>
        <w:ind w:firstLine="480"/>
      </w:pPr>
      <w:r>
        <w:rPr/>
        <w:t>按照政府采购有关政策的要求，在本次的技术方案中，采用符合政策的小型或微型企业产品、节能产品、环境标志产品，主要产品与核心技术介绍说明如下：</w:t>
      </w:r>
    </w:p>
    <w:tbl>
      <w:tblPr>
        <w:tblW w:w="0" w:type="auto"/>
        <w:tblBorders>
          <w:top w:val="single"/>
          <w:left w:val="single"/>
          <w:bottom w:val="single"/>
          <w:right w:val="single"/>
          <w:insideH w:val="single"/>
          <w:insideV w:val="single"/>
        </w:tblBorders>
      </w:tblPr>
      <w:tblGrid>
        <w:gridCol w:w="1038"/>
        <w:gridCol w:w="1038"/>
        <w:gridCol w:w="1038"/>
        <w:gridCol w:w="1038"/>
        <w:gridCol w:w="1038"/>
        <w:gridCol w:w="1038"/>
        <w:gridCol w:w="1038"/>
        <w:gridCol w:w="1038"/>
      </w:tblGrid>
      <w:tr>
        <w:tc>
          <w:tcPr>
            <w:tcW w:type="dxa" w:w="1038"/>
          </w:tcPr>
          <w:p>
            <w:pPr>
              <w:pStyle w:val="null3"/>
            </w:pPr>
            <w:r>
              <w:rPr/>
              <w:t>序号</w:t>
            </w:r>
          </w:p>
        </w:tc>
        <w:tc>
          <w:tcPr>
            <w:tcW w:type="dxa" w:w="1038"/>
          </w:tcPr>
          <w:p>
            <w:pPr>
              <w:pStyle w:val="null3"/>
            </w:pPr>
            <w:r>
              <w:rPr/>
              <w:t>主要产品/技术名称（规格型号、注册商标）</w:t>
            </w:r>
          </w:p>
        </w:tc>
        <w:tc>
          <w:tcPr>
            <w:tcW w:type="dxa" w:w="1038"/>
          </w:tcPr>
          <w:p>
            <w:pPr>
              <w:pStyle w:val="null3"/>
            </w:pPr>
            <w:r>
              <w:rPr/>
              <w:t>制造商(开发商)</w:t>
            </w:r>
          </w:p>
        </w:tc>
        <w:tc>
          <w:tcPr>
            <w:tcW w:type="dxa" w:w="1038"/>
          </w:tcPr>
          <w:p>
            <w:pPr>
              <w:pStyle w:val="null3"/>
            </w:pPr>
            <w:r>
              <w:rPr/>
              <w:t>制造商企业类型</w:t>
            </w:r>
          </w:p>
        </w:tc>
        <w:tc>
          <w:tcPr>
            <w:tcW w:type="dxa" w:w="1038"/>
          </w:tcPr>
          <w:p>
            <w:pPr>
              <w:pStyle w:val="null3"/>
            </w:pPr>
            <w:r>
              <w:rPr/>
              <w:t>节能产品</w:t>
            </w:r>
          </w:p>
        </w:tc>
        <w:tc>
          <w:tcPr>
            <w:tcW w:type="dxa" w:w="1038"/>
          </w:tcPr>
          <w:p>
            <w:pPr>
              <w:pStyle w:val="null3"/>
            </w:pPr>
            <w:r>
              <w:rPr/>
              <w:t>环境标志产品</w:t>
            </w:r>
          </w:p>
        </w:tc>
        <w:tc>
          <w:tcPr>
            <w:tcW w:type="dxa" w:w="1038"/>
          </w:tcPr>
          <w:p>
            <w:pPr>
              <w:pStyle w:val="null3"/>
            </w:pPr>
            <w:r>
              <w:rPr/>
              <w:t>认证证书编号</w:t>
            </w:r>
          </w:p>
        </w:tc>
        <w:tc>
          <w:tcPr>
            <w:tcW w:type="dxa" w:w="1038"/>
          </w:tcPr>
          <w:p>
            <w:pPr>
              <w:pStyle w:val="null3"/>
            </w:pPr>
            <w:r>
              <w:rPr/>
              <w:t>该产品报价在总报价中占比（%）</w:t>
            </w:r>
          </w:p>
        </w:tc>
      </w:tr>
      <w:tr>
        <w:tc>
          <w:tcPr>
            <w:tcW w:type="dxa" w:w="1038"/>
          </w:tcPr>
          <w:p>
            <w:pPr>
              <w:pStyle w:val="null3"/>
            </w:pPr>
            <w:r>
              <w:rPr/>
              <w:t>1</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2</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3</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4</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5</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bl>
    <w:p>
      <w:pPr>
        <w:pStyle w:val="null3"/>
        <w:ind w:firstLine="480"/>
      </w:pPr>
      <w:r>
        <w:rPr/>
        <w:t>注：1.制造商为小型或微型企业时才需要填“制造商企业类型”栏,填写内容为“小型”或“微型”；</w:t>
      </w:r>
    </w:p>
    <w:p>
      <w:pPr>
        <w:pStyle w:val="null3"/>
        <w:ind w:firstLine="480"/>
      </w:pPr>
      <w:r>
        <w:rPr/>
        <w:t>2.“节能产品、环境标志产品”须填写认证证书编号，并在对应“节能产品”、“环境标志产品”栏中勾选，同时提供有效期内的证书复印件（加盖投标人公章）</w:t>
      </w:r>
    </w:p>
    <w:p>
      <w:pPr>
        <w:pStyle w:val="null3"/>
      </w:pPr>
      <w:r>
        <w:rPr/>
        <w:t xml:space="preserve"> 投标人名称（盖章）：__________________</w:t>
      </w:r>
    </w:p>
    <w:p>
      <w:pPr>
        <w:pStyle w:val="null3"/>
      </w:pPr>
      <w:r>
        <w:rPr/>
        <w:t>日期： 年 月 日</w:t>
      </w:r>
    </w:p>
    <w:p>
      <w:pPr>
        <w:pStyle w:val="null3"/>
        <w:ind w:firstLine="480"/>
      </w:pPr>
      <w:r>
        <w:rPr/>
        <w:t xml:space="preserve"> </w:t>
      </w:r>
    </w:p>
    <w:p>
      <w:pPr>
        <w:pStyle w:val="null3"/>
        <w:outlineLvl w:val="2"/>
      </w:pPr>
      <w:r>
        <w:rPr>
          <w:b/>
          <w:sz w:val="28"/>
        </w:rPr>
        <w:t>格式五：</w:t>
      </w:r>
    </w:p>
    <w:p>
      <w:pPr>
        <w:pStyle w:val="null3"/>
        <w:ind w:firstLine="480"/>
      </w:pPr>
      <w:r>
        <w:rPr/>
        <w:t>（投标人可使用下述格式，也可使用广东省工商行政管理局统一印制的法定代表人证明书格式）</w:t>
      </w:r>
    </w:p>
    <w:p>
      <w:pPr>
        <w:pStyle w:val="null3"/>
        <w:ind w:firstLine="480"/>
        <w:jc w:val="center"/>
        <w:outlineLvl w:val="3"/>
      </w:pPr>
      <w:r>
        <w:rPr>
          <w:b/>
          <w:sz w:val="24"/>
        </w:rPr>
        <w:t>法定代表人证明书</w:t>
      </w:r>
    </w:p>
    <w:p>
      <w:pPr>
        <w:pStyle w:val="null3"/>
        <w:ind w:firstLine="480"/>
      </w:pPr>
      <w:r>
        <w:rPr/>
        <w:t>_____________现任我单位_____________职务，为法定代表人，特此证明。</w:t>
      </w:r>
    </w:p>
    <w:p>
      <w:pPr>
        <w:pStyle w:val="null3"/>
        <w:ind w:firstLine="480"/>
      </w:pPr>
      <w:r>
        <w:rPr/>
        <w:t>有效期限：__________________</w:t>
      </w:r>
    </w:p>
    <w:p>
      <w:pPr>
        <w:pStyle w:val="null3"/>
        <w:ind w:firstLine="480"/>
      </w:pPr>
      <w:r>
        <w:rPr/>
        <w:t>附：代表人性别：_____年龄：_________ 身份证号码：__________________</w:t>
      </w:r>
    </w:p>
    <w:p>
      <w:pPr>
        <w:pStyle w:val="null3"/>
        <w:ind w:firstLine="480"/>
      </w:pPr>
      <w:r>
        <w:rPr/>
        <w:t>注册号码：____________________企业类型：____________________________</w:t>
      </w:r>
    </w:p>
    <w:p>
      <w:pPr>
        <w:pStyle w:val="null3"/>
        <w:ind w:firstLine="480"/>
      </w:pPr>
      <w:r>
        <w:rPr/>
        <w:t>经营范围：__________________________</w:t>
      </w:r>
    </w:p>
    <w:p>
      <w:pPr>
        <w:pStyle w:val="null3"/>
      </w:pPr>
      <w:r>
        <w:rPr/>
        <w:t xml:space="preserve"> 投标人名称（盖章）：__________________</w:t>
      </w:r>
    </w:p>
    <w:p>
      <w:pPr>
        <w:pStyle w:val="null3"/>
      </w:pPr>
      <w:r>
        <w:rPr/>
        <w:t xml:space="preserve"> 地址：__________________</w:t>
      </w:r>
    </w:p>
    <w:p>
      <w:pPr>
        <w:pStyle w:val="null3"/>
      </w:pPr>
      <w:r>
        <w:rPr/>
        <w:t xml:space="preserve"> 法定代表人（签字或盖章）：__________________</w:t>
      </w:r>
    </w:p>
    <w:p>
      <w:pPr>
        <w:pStyle w:val="null3"/>
      </w:pPr>
      <w:r>
        <w:rPr/>
        <w:t xml:space="preserve"> 职务：__________________</w:t>
      </w:r>
    </w:p>
    <w:p>
      <w:pPr>
        <w:pStyle w:val="null3"/>
      </w:pPr>
      <w:r>
        <w:rPr/>
        <w:t>日期： 年 月 日</w:t>
      </w:r>
    </w:p>
    <w:p>
      <w:pPr>
        <w:pStyle w:val="null3"/>
        <w:ind w:firstLine="480"/>
      </w:pPr>
      <w:r>
        <w:rPr/>
        <w:t xml:space="preserve"> </w:t>
      </w:r>
    </w:p>
    <w:p>
      <w:pPr>
        <w:pStyle w:val="null3"/>
        <w:outlineLvl w:val="2"/>
      </w:pPr>
      <w:r>
        <w:rPr>
          <w:b/>
          <w:sz w:val="28"/>
        </w:rPr>
        <w:t>格式六：</w:t>
      </w:r>
    </w:p>
    <w:p>
      <w:pPr>
        <w:pStyle w:val="null3"/>
        <w:ind w:firstLine="480"/>
        <w:jc w:val="center"/>
        <w:outlineLvl w:val="3"/>
      </w:pPr>
      <w:r>
        <w:rPr>
          <w:b/>
          <w:sz w:val="24"/>
        </w:rPr>
        <w:t>法定代表人授权书格式</w:t>
      </w:r>
    </w:p>
    <w:p>
      <w:pPr>
        <w:pStyle w:val="null3"/>
        <w:ind w:firstLine="480"/>
      </w:pPr>
      <w:r>
        <w:rPr/>
        <w:t>（对于银行、保险、电信、邮政、铁路等行业以及获得总公司投标授权的分公司，可以提供投标分支机构负责人授权书）</w:t>
      </w:r>
    </w:p>
    <w:p>
      <w:pPr>
        <w:pStyle w:val="null3"/>
        <w:ind w:firstLine="480"/>
        <w:jc w:val="center"/>
        <w:outlineLvl w:val="3"/>
      </w:pPr>
      <w:r>
        <w:rPr>
          <w:b/>
          <w:sz w:val="24"/>
        </w:rPr>
        <w:t>法定代表人授权书</w:t>
      </w:r>
    </w:p>
    <w:p>
      <w:pPr>
        <w:pStyle w:val="null3"/>
        <w:ind w:firstLine="480"/>
      </w:pPr>
      <w:r>
        <w:rPr/>
        <w:t>致：</w:t>
      </w:r>
      <w:r>
        <w:rPr/>
        <w:t>东莞市公共资源交易中心</w:t>
      </w:r>
    </w:p>
    <w:p>
      <w:pPr>
        <w:pStyle w:val="null3"/>
        <w:ind w:firstLine="480"/>
      </w:pPr>
      <w:r>
        <w:rPr/>
        <w:t>本授权书声明：________是注册于</w:t>
      </w:r>
      <w:r>
        <w:rPr>
          <w:u w:val="single"/>
        </w:rPr>
        <w:t>（国家或地区）</w:t>
      </w:r>
      <w:r>
        <w:rPr/>
        <w:t>的</w:t>
      </w:r>
      <w:r>
        <w:rPr>
          <w:u w:val="single"/>
        </w:rPr>
        <w:t>（投标人名称）</w:t>
      </w:r>
      <w:r>
        <w:rPr/>
        <w:t>的法定代表人，现任________职务，有效证件号码：________________。现授权</w:t>
      </w:r>
      <w:r>
        <w:rPr>
          <w:u w:val="single"/>
        </w:rPr>
        <w:t>（姓名、职务）</w:t>
      </w:r>
      <w:r>
        <w:rPr/>
        <w:t>作为我公司的全权代理人，就“</w:t>
      </w:r>
      <w:r>
        <w:rPr/>
        <w:t>2024 年全院家具采购项目</w:t>
      </w:r>
      <w:r>
        <w:rPr/>
        <w:t>”项目采购[采购项目编号为</w:t>
      </w:r>
      <w:r>
        <w:rPr/>
        <w:t>441901-2024-00723</w:t>
      </w:r>
      <w:r>
        <w:rPr/>
        <w:t>]的投标和合同执行，以我方的名义处理一切与之有关的事宜。</w:t>
      </w:r>
    </w:p>
    <w:p>
      <w:pPr>
        <w:pStyle w:val="null3"/>
        <w:ind w:firstLine="480"/>
      </w:pPr>
      <w:r>
        <w:rPr/>
        <w:t>本授权书于________年________月________日签字生效，特此声明。</w:t>
      </w:r>
    </w:p>
    <w:p>
      <w:pPr>
        <w:pStyle w:val="null3"/>
      </w:pPr>
      <w:r>
        <w:rPr/>
        <w:t xml:space="preserve"> 投标人（盖章）：__________________</w:t>
      </w:r>
    </w:p>
    <w:p>
      <w:pPr>
        <w:pStyle w:val="null3"/>
      </w:pPr>
      <w:r>
        <w:rPr/>
        <w:t xml:space="preserve"> 地址：__________________</w:t>
      </w:r>
    </w:p>
    <w:p>
      <w:pPr>
        <w:pStyle w:val="null3"/>
      </w:pPr>
      <w:r>
        <w:rPr/>
        <w:t xml:space="preserve"> 法定代表人（签字或盖章）：__________________</w:t>
      </w:r>
    </w:p>
    <w:p>
      <w:pPr>
        <w:pStyle w:val="null3"/>
      </w:pPr>
      <w:r>
        <w:rPr/>
        <w:t xml:space="preserve"> 职务：__________________</w:t>
      </w:r>
    </w:p>
    <w:p>
      <w:pPr>
        <w:pStyle w:val="null3"/>
      </w:pPr>
      <w:r>
        <w:rPr/>
        <w:t xml:space="preserve"> 被授权人（签字或盖章）：__________________</w:t>
      </w:r>
    </w:p>
    <w:p>
      <w:pPr>
        <w:pStyle w:val="null3"/>
      </w:pPr>
      <w:r>
        <w:rPr/>
        <w:t xml:space="preserve"> 职务：__________________</w:t>
      </w:r>
    </w:p>
    <w:p>
      <w:pPr>
        <w:pStyle w:val="null3"/>
      </w:pPr>
      <w:r>
        <w:rPr/>
        <w:t>日期： 年 月 日</w:t>
      </w:r>
    </w:p>
    <w:p>
      <w:pPr>
        <w:pStyle w:val="null3"/>
        <w:ind w:firstLine="480"/>
      </w:pPr>
      <w:r>
        <w:rPr/>
        <w:t xml:space="preserve"> </w:t>
      </w:r>
    </w:p>
    <w:p>
      <w:pPr>
        <w:pStyle w:val="null3"/>
        <w:outlineLvl w:val="2"/>
      </w:pPr>
      <w:r>
        <w:rPr>
          <w:b/>
          <w:sz w:val="28"/>
        </w:rPr>
        <w:t>格式七：</w:t>
      </w:r>
    </w:p>
    <w:p>
      <w:pPr>
        <w:pStyle w:val="null3"/>
        <w:ind w:firstLine="480"/>
        <w:jc w:val="center"/>
        <w:outlineLvl w:val="3"/>
      </w:pPr>
      <w:r>
        <w:rPr>
          <w:b/>
          <w:sz w:val="24"/>
        </w:rPr>
        <w:t>投标保证金</w:t>
      </w:r>
    </w:p>
    <w:p>
      <w:pPr>
        <w:pStyle w:val="null3"/>
        <w:ind w:firstLine="480"/>
      </w:pPr>
      <w:r>
        <w:rPr/>
        <w:t>采购文件要求递交投标保证金的，投标人应在此提供保证金的凭证的复印件。</w:t>
      </w:r>
    </w:p>
    <w:p>
      <w:pPr>
        <w:pStyle w:val="null3"/>
        <w:ind w:firstLine="480"/>
      </w:pPr>
      <w:r>
        <w:rPr/>
        <w:t xml:space="preserve"> </w:t>
      </w:r>
    </w:p>
    <w:p>
      <w:pPr>
        <w:pStyle w:val="null3"/>
        <w:outlineLvl w:val="2"/>
      </w:pPr>
      <w:r>
        <w:rPr>
          <w:b/>
          <w:sz w:val="28"/>
        </w:rPr>
        <w:t>格式八：</w:t>
      </w:r>
    </w:p>
    <w:p>
      <w:pPr>
        <w:pStyle w:val="null3"/>
        <w:ind w:firstLine="480"/>
        <w:jc w:val="center"/>
        <w:outlineLvl w:val="3"/>
      </w:pPr>
      <w:r>
        <w:rPr>
          <w:b/>
          <w:sz w:val="24"/>
        </w:rPr>
        <w:t>提供具有独立承担民事责任的能力的证明材料</w:t>
      </w:r>
    </w:p>
    <w:p>
      <w:pPr>
        <w:pStyle w:val="null3"/>
        <w:ind w:firstLine="480"/>
      </w:pPr>
      <w:r>
        <w:rPr/>
        <w:t xml:space="preserve"> </w:t>
      </w:r>
    </w:p>
    <w:p>
      <w:pPr>
        <w:pStyle w:val="null3"/>
        <w:outlineLvl w:val="2"/>
      </w:pPr>
      <w:r>
        <w:rPr>
          <w:b/>
          <w:sz w:val="28"/>
        </w:rPr>
        <w:t>格式九：</w:t>
      </w:r>
    </w:p>
    <w:p>
      <w:pPr>
        <w:pStyle w:val="null3"/>
        <w:ind w:firstLine="480"/>
        <w:jc w:val="center"/>
        <w:outlineLvl w:val="3"/>
      </w:pPr>
      <w:r>
        <w:rPr>
          <w:b/>
          <w:sz w:val="24"/>
        </w:rPr>
        <w:t>资格性审查要求的其他资质证明文件</w:t>
      </w:r>
    </w:p>
    <w:p>
      <w:pPr>
        <w:pStyle w:val="null3"/>
        <w:ind w:firstLine="480"/>
      </w:pPr>
      <w:r>
        <w:rPr/>
        <w:t>具有履行合同所必需的设备和专业技术能力</w:t>
      </w:r>
    </w:p>
    <w:p>
      <w:pPr>
        <w:pStyle w:val="null3"/>
        <w:ind w:firstLine="480"/>
      </w:pPr>
      <w:r>
        <w:rPr/>
        <w:t xml:space="preserve"> </w:t>
      </w:r>
    </w:p>
    <w:p>
      <w:pPr>
        <w:pStyle w:val="null3"/>
        <w:outlineLvl w:val="2"/>
      </w:pPr>
      <w:r>
        <w:rPr>
          <w:b/>
          <w:sz w:val="28"/>
        </w:rPr>
        <w:t>格式十：</w:t>
      </w:r>
    </w:p>
    <w:p>
      <w:pPr>
        <w:pStyle w:val="null3"/>
        <w:ind w:firstLine="480"/>
      </w:pPr>
      <w:r>
        <w:rPr/>
        <w:t>（对于采购需求写明“提供承诺”的条款，供应商可参照以下格式提供承诺）</w:t>
      </w:r>
    </w:p>
    <w:p>
      <w:pPr>
        <w:pStyle w:val="null3"/>
        <w:ind w:firstLine="480"/>
        <w:jc w:val="center"/>
        <w:outlineLvl w:val="3"/>
      </w:pPr>
      <w:r>
        <w:rPr>
          <w:b/>
          <w:sz w:val="24"/>
        </w:rPr>
        <w:t>承诺函</w:t>
      </w:r>
    </w:p>
    <w:p>
      <w:pPr>
        <w:pStyle w:val="null3"/>
        <w:ind w:firstLine="480"/>
      </w:pPr>
      <w:r>
        <w:rPr/>
        <w:t>致：</w:t>
      </w:r>
      <w:r>
        <w:rPr/>
        <w:t>东莞市人民医院</w:t>
      </w:r>
      <w:r>
        <w:br/>
      </w:r>
    </w:p>
    <w:p>
      <w:pPr>
        <w:pStyle w:val="null3"/>
        <w:ind w:firstLine="480"/>
      </w:pPr>
      <w:r>
        <w:rPr/>
        <w:t>对于__________________项目（项目编号：__________________），我方郑重承诺如下：</w:t>
      </w:r>
    </w:p>
    <w:p>
      <w:pPr>
        <w:pStyle w:val="null3"/>
        <w:ind w:firstLine="480"/>
      </w:pPr>
      <w:r>
        <w:rPr/>
        <w:t>如中标/成交，我方承诺严格落实采购文件以下条款：(建议逐条复制采购文件相关条款原文)</w:t>
      </w:r>
    </w:p>
    <w:p>
      <w:pPr>
        <w:pStyle w:val="null3"/>
        <w:ind w:firstLine="480"/>
      </w:pPr>
      <w:r>
        <w:rPr/>
        <w:t>（一）星号条款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p>
    <w:p>
      <w:pPr>
        <w:pStyle w:val="null3"/>
        <w:ind w:firstLine="480"/>
      </w:pPr>
      <w:r>
        <w:rPr/>
        <w:t>（二）三角号条款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p>
    <w:p>
      <w:pPr>
        <w:pStyle w:val="null3"/>
        <w:ind w:firstLine="480"/>
      </w:pPr>
      <w:r>
        <w:rPr/>
        <w:t>（三）非星号、非三角号条款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r>
        <w:br/>
      </w:r>
    </w:p>
    <w:p>
      <w:pPr>
        <w:pStyle w:val="null3"/>
        <w:ind w:firstLine="480"/>
      </w:pPr>
      <w:r>
        <w:rPr/>
        <w:t>特此承诺。</w:t>
      </w:r>
    </w:p>
    <w:p>
      <w:pPr>
        <w:pStyle w:val="null3"/>
      </w:pPr>
      <w:r>
        <w:rPr/>
        <w:t xml:space="preserve"> 供应商名称（盖章）：__________________</w:t>
      </w:r>
    </w:p>
    <w:p>
      <w:pPr>
        <w:pStyle w:val="null3"/>
      </w:pPr>
      <w:r>
        <w:rPr/>
        <w:t>日期： 年 月 日</w:t>
      </w:r>
    </w:p>
    <w:p>
      <w:pPr>
        <w:pStyle w:val="null3"/>
        <w:ind w:firstLine="480"/>
      </w:pPr>
      <w:r>
        <w:rPr/>
        <w:t xml:space="preserve"> </w:t>
      </w:r>
    </w:p>
    <w:p>
      <w:pPr>
        <w:pStyle w:val="null3"/>
        <w:outlineLvl w:val="2"/>
      </w:pPr>
      <w:r>
        <w:rPr>
          <w:b/>
          <w:sz w:val="28"/>
        </w:rPr>
        <w:t>格式十一：</w:t>
      </w:r>
    </w:p>
    <w:p>
      <w:pPr>
        <w:pStyle w:val="null3"/>
        <w:ind w:firstLine="480"/>
      </w:pPr>
      <w:r>
        <w:rPr/>
        <w:t>（以下格式文件由供应商根据需要选用）</w:t>
      </w:r>
    </w:p>
    <w:p>
      <w:pPr>
        <w:pStyle w:val="null3"/>
        <w:ind w:firstLine="480"/>
      </w:pPr>
      <w:r>
        <w:rPr/>
        <w:t>中小企业声明函（所投产品制造商为中小企业时提交本函，所属行业应符合采购文件中明确的本项目所属行业）</w:t>
      </w:r>
    </w:p>
    <w:p>
      <w:pPr>
        <w:pStyle w:val="null3"/>
        <w:ind w:firstLine="480"/>
        <w:jc w:val="center"/>
        <w:outlineLvl w:val="3"/>
      </w:pPr>
      <w:r>
        <w:rPr>
          <w:b/>
          <w:sz w:val="24"/>
        </w:rPr>
        <w:t>中小企业声明函（货物）</w:t>
      </w:r>
    </w:p>
    <w:p>
      <w:pPr>
        <w:pStyle w:val="null3"/>
        <w:ind w:firstLine="480"/>
      </w:pPr>
      <w:r>
        <w:rPr/>
        <w:t>本公司（联合体）郑重声明，根据《政府采购促进中小企业发展管理办法》（财库﹝2020﹞46</w:t>
        <w:tab/>
        <w:tab/>
        <w:tab/>
        <w:t xml:space="preserve"> 号）的规定，本公司（联合体）参加</w:t>
      </w:r>
      <w:r>
        <w:rPr>
          <w:u w:val="single"/>
        </w:rPr>
        <w:t>（单位名称）</w:t>
      </w:r>
      <w:r>
        <w:rPr/>
        <w:t>的</w:t>
      </w:r>
      <w:r>
        <w:rPr>
          <w:u w:val="single"/>
        </w:rPr>
        <w:t>（项目名称）</w:t>
      </w:r>
      <w:r>
        <w:rPr/>
        <w:t>采购活动，提供的货物全部由符合政策要求的中小企业制造。相关企业（含联合体中的中小企业、签订分包意向协议的中小企业）的具体情况如下：</w:t>
      </w:r>
    </w:p>
    <w:p>
      <w:pPr>
        <w:pStyle w:val="null3"/>
        <w:ind w:firstLine="480"/>
      </w:pPr>
      <w:r>
        <w:rPr/>
        <w:t>1.</w:t>
      </w:r>
      <w:r>
        <w:rPr>
          <w:u w:val="single"/>
        </w:rPr>
        <w:t>（标的名称）</w:t>
      </w:r>
      <w:r>
        <w:rPr/>
        <w:t>，属于</w:t>
      </w:r>
      <w:r>
        <w:rPr>
          <w:u w:val="single"/>
        </w:rPr>
        <w:t>（采购文件中明确的所属行业）</w:t>
      </w:r>
      <w:r>
        <w:rPr/>
        <w:t>行业；制造商为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2.</w:t>
      </w:r>
      <w:r>
        <w:rPr>
          <w:u w:val="single"/>
        </w:rPr>
        <w:t>（标的名称）</w:t>
      </w:r>
      <w:r>
        <w:rPr/>
        <w:t>，属于</w:t>
      </w:r>
      <w:r>
        <w:rPr>
          <w:u w:val="single"/>
        </w:rPr>
        <w:t>（采购文件中明确的所属行业）</w:t>
      </w:r>
      <w:r>
        <w:rPr/>
        <w:t>行业；制造商为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w:t>
      </w:r>
    </w:p>
    <w:p>
      <w:pPr>
        <w:pStyle w:val="null3"/>
        <w:ind w:firstLine="480"/>
      </w:pPr>
      <w:r>
        <w:rPr/>
        <w:t>以上企业，不属于大企业的分支机构，不存在控股股东为大企业的情形，也不存在与大企业的负责人为同一人的情形。</w:t>
      </w:r>
    </w:p>
    <w:p>
      <w:pPr>
        <w:pStyle w:val="null3"/>
        <w:ind w:firstLine="480"/>
      </w:pPr>
      <w:r>
        <w:rPr/>
        <w:t>本企业对上述声明内容的真实性负责。如有虚假，将依法承担相应责任。</w:t>
      </w:r>
    </w:p>
    <w:p>
      <w:pPr>
        <w:pStyle w:val="null3"/>
      </w:pPr>
      <w:r>
        <w:rPr/>
        <w:t xml:space="preserve"> 企业名称（盖章）：__________________</w:t>
      </w:r>
    </w:p>
    <w:p>
      <w:pPr>
        <w:pStyle w:val="null3"/>
      </w:pPr>
      <w:r>
        <w:rPr/>
        <w:t>日期： 年 月 日</w:t>
      </w:r>
    </w:p>
    <w:p>
      <w:pPr>
        <w:pStyle w:val="null3"/>
        <w:ind w:firstLine="480"/>
      </w:pPr>
      <w:r>
        <w:rPr/>
        <w:t>1：从业人员、营业收入、资产总额填报上一年度数据，无上一年度数据的新成立企业可不填报</w:t>
      </w:r>
    </w:p>
    <w:p>
      <w:pPr>
        <w:pStyle w:val="null3"/>
        <w:ind w:firstLine="480"/>
      </w:pPr>
      <w:r>
        <w:rPr/>
        <w:t>2：投标人应当对其出具的《中小企业声明函》真实性负责，投标人出具的《中小企业声明函》内容不实的，属于提供虚假材料谋取中标。在实际操作中，投标人希望获得中小企业扶持政策支持的，应从制造商处获得充分、准确的信息。对相关制造商信息了解不充分，或者不能确定相关信息真实、准确的，不建议出具《中小企业声明函》。</w:t>
      </w:r>
    </w:p>
    <w:p>
      <w:pPr>
        <w:pStyle w:val="null3"/>
        <w:ind w:firstLine="480"/>
      </w:pPr>
      <w:r>
        <w:rPr/>
        <w:t xml:space="preserve"> </w:t>
      </w:r>
    </w:p>
    <w:p>
      <w:pPr>
        <w:pStyle w:val="null3"/>
        <w:ind w:firstLine="480"/>
      </w:pPr>
      <w:r>
        <w:rPr/>
        <w:t>中小企业声明函（承建本项目工程为中小企业或者承接本项目服务为中小企业时提交本函，所属行业应符合采购文件中明确的本项目所属行业）</w:t>
      </w:r>
    </w:p>
    <w:p>
      <w:pPr>
        <w:pStyle w:val="null3"/>
        <w:ind w:firstLine="480"/>
        <w:jc w:val="center"/>
        <w:outlineLvl w:val="3"/>
      </w:pPr>
      <w:r>
        <w:rPr>
          <w:b/>
          <w:sz w:val="24"/>
        </w:rPr>
        <w:t>中小企业声明函（工程、服务）</w:t>
      </w:r>
    </w:p>
    <w:p>
      <w:pPr>
        <w:pStyle w:val="null3"/>
        <w:ind w:firstLine="480"/>
      </w:pPr>
      <w:r>
        <w:rPr/>
        <w:t>本公司（联合体）郑重声明，根据《政府采购促进中小企业发展管理办法》（财库﹝2020﹞46</w:t>
        <w:tab/>
        <w:tab/>
        <w:tab/>
        <w:t xml:space="preserve"> 号）的规定，本公司（联合体）参加</w:t>
      </w:r>
      <w:r>
        <w:rPr>
          <w:u w:val="single"/>
        </w:rPr>
        <w:t>（单位名称）</w:t>
      </w:r>
      <w:r>
        <w:rPr/>
        <w:t>的</w:t>
      </w:r>
      <w:r>
        <w:rPr>
          <w:u w:val="single"/>
        </w:rPr>
        <w:t>（项目名称）</w:t>
      </w:r>
      <w:r>
        <w:rPr/>
        <w:t>采购活动，工程的施工单位全部为符合政策要求的中小企业（或者：服务全部由符合政策要求的中小企业承接）。相关企业（含联合体中的中小企业、签订分包意向协议的中小企业）的具体情况如下：</w:t>
      </w:r>
    </w:p>
    <w:p>
      <w:pPr>
        <w:pStyle w:val="null3"/>
        <w:ind w:firstLine="480"/>
      </w:pPr>
      <w:r>
        <w:rPr/>
        <w:t>1.</w:t>
      </w:r>
      <w:r>
        <w:rPr>
          <w:u w:val="single"/>
        </w:rPr>
        <w:t>（标的名称）</w:t>
      </w:r>
      <w:r>
        <w:rPr/>
        <w:t>，属于</w:t>
      </w:r>
      <w:r>
        <w:rPr>
          <w:u w:val="single"/>
        </w:rPr>
        <w:t>（采购文件中明确的所属行业）</w:t>
      </w:r>
      <w:r>
        <w:rPr/>
        <w:t>行业；承建（承接）企业为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2.</w:t>
      </w:r>
      <w:r>
        <w:rPr>
          <w:u w:val="single"/>
        </w:rPr>
        <w:t>（标的名称）</w:t>
      </w:r>
      <w:r>
        <w:rPr/>
        <w:t>，属于</w:t>
      </w:r>
      <w:r>
        <w:rPr>
          <w:u w:val="single"/>
        </w:rPr>
        <w:t>（采购文件中明确的所属行业）</w:t>
      </w:r>
      <w:r>
        <w:rPr/>
        <w:t>行业；承建（承接）企业为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w:t>
      </w:r>
    </w:p>
    <w:p>
      <w:pPr>
        <w:pStyle w:val="null3"/>
        <w:ind w:firstLine="480"/>
      </w:pPr>
      <w:r>
        <w:rPr/>
        <w:t>以上企业，不属于大企业的分支机构，不存在控股股东为大企业的情形，也不存在与大企业的负责人为同一人的情形。</w:t>
      </w:r>
    </w:p>
    <w:p>
      <w:pPr>
        <w:pStyle w:val="null3"/>
        <w:ind w:firstLine="480"/>
      </w:pPr>
      <w:r>
        <w:rPr/>
        <w:t>本企业对上述声明内容的真实性负责。如有虚假，将依法承担相应责任。</w:t>
      </w:r>
    </w:p>
    <w:p>
      <w:pPr>
        <w:pStyle w:val="null3"/>
      </w:pPr>
      <w:r>
        <w:rPr/>
        <w:t xml:space="preserve"> 企业名称（盖章）：__________________</w:t>
      </w:r>
    </w:p>
    <w:p>
      <w:pPr>
        <w:pStyle w:val="null3"/>
      </w:pPr>
      <w:r>
        <w:rPr/>
        <w:t>日期： 年 月 日</w:t>
      </w:r>
    </w:p>
    <w:p>
      <w:pPr>
        <w:pStyle w:val="null3"/>
        <w:ind w:firstLine="480"/>
      </w:pPr>
      <w:r>
        <w:rPr/>
        <w:t>1：从业人员、营业收入、资产总额填报上一年度数据，无上一年度数据的新成立企业可不填报。</w:t>
      </w:r>
    </w:p>
    <w:p>
      <w:pPr>
        <w:pStyle w:val="null3"/>
        <w:ind w:firstLine="480"/>
      </w:pPr>
      <w:r>
        <w:rPr/>
        <w:t>2：投标人应当自行核实是否属于小微企业，并认真填写声明函，若有虚假将追究其责任。</w:t>
      </w:r>
    </w:p>
    <w:p>
      <w:pPr>
        <w:pStyle w:val="null3"/>
        <w:ind w:firstLine="480"/>
      </w:pPr>
      <w:r>
        <w:rPr/>
        <w:t xml:space="preserve"> </w:t>
      </w:r>
    </w:p>
    <w:p>
      <w:pPr>
        <w:pStyle w:val="null3"/>
        <w:outlineLvl w:val="2"/>
      </w:pPr>
      <w:r>
        <w:rPr>
          <w:b/>
          <w:sz w:val="28"/>
        </w:rPr>
        <w:t>格式十二：</w:t>
      </w:r>
    </w:p>
    <w:p>
      <w:pPr>
        <w:pStyle w:val="null3"/>
        <w:ind w:firstLine="480"/>
      </w:pPr>
      <w:r>
        <w:rPr/>
        <w:t>（以下格式文件由供应商根据需要选用）</w:t>
      </w:r>
    </w:p>
    <w:p>
      <w:pPr>
        <w:pStyle w:val="null3"/>
        <w:ind w:firstLine="480"/>
        <w:jc w:val="center"/>
        <w:outlineLvl w:val="3"/>
      </w:pPr>
      <w:r>
        <w:rPr>
          <w:b/>
          <w:sz w:val="24"/>
        </w:rPr>
        <w:t>监狱企业</w:t>
      </w:r>
    </w:p>
    <w:p>
      <w:pPr>
        <w:pStyle w:val="null3"/>
        <w:ind w:firstLine="480"/>
      </w:pPr>
      <w:r>
        <w:rPr/>
        <w:t>提供由监狱管理局、戒毒管理局（含新疆生产建设兵团）出具的属于监狱企业的证明文件。</w:t>
      </w:r>
    </w:p>
    <w:p>
      <w:pPr>
        <w:pStyle w:val="null3"/>
        <w:ind w:firstLine="480"/>
      </w:pPr>
      <w:r>
        <w:rPr/>
        <w:t xml:space="preserve"> </w:t>
      </w:r>
    </w:p>
    <w:p>
      <w:pPr>
        <w:pStyle w:val="null3"/>
        <w:outlineLvl w:val="2"/>
      </w:pPr>
      <w:r>
        <w:rPr>
          <w:b/>
          <w:sz w:val="28"/>
        </w:rPr>
        <w:t>格式十三：</w:t>
      </w:r>
    </w:p>
    <w:p>
      <w:pPr>
        <w:pStyle w:val="null3"/>
        <w:ind w:firstLine="480"/>
      </w:pPr>
      <w:r>
        <w:rPr/>
        <w:t>（以下格式文件由供应商根据需要选用）</w:t>
      </w:r>
    </w:p>
    <w:p>
      <w:pPr>
        <w:pStyle w:val="null3"/>
        <w:ind w:firstLine="480"/>
        <w:jc w:val="center"/>
        <w:outlineLvl w:val="3"/>
      </w:pPr>
      <w:r>
        <w:rPr>
          <w:b/>
          <w:sz w:val="24"/>
        </w:rPr>
        <w:t>残疾人福利性单位声明函</w:t>
      </w:r>
    </w:p>
    <w:p>
      <w:pPr>
        <w:pStyle w:val="null3"/>
        <w:ind w:firstLine="480"/>
      </w:pPr>
      <w:r>
        <w:rPr/>
        <w:t>本单位郑重声明，根据《财政部 民政部 中国残疾人联合会关于促进残疾人就业政府采购政策的通知》（财库〔2017〕</w:t>
        <w:tab/>
        <w:tab/>
        <w:tab/>
        <w:t xml:space="preserve"> 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pPr>
        <w:pStyle w:val="null3"/>
        <w:ind w:firstLine="480"/>
      </w:pPr>
      <w:r>
        <w:rPr/>
        <w:t>本单位对上述声明的真实性负责。如有虚假，将依法承担相应责任。</w:t>
      </w:r>
    </w:p>
    <w:p>
      <w:pPr>
        <w:pStyle w:val="null3"/>
      </w:pPr>
      <w:r>
        <w:rPr/>
        <w:t xml:space="preserve"> 单位名称（盖章）：__________________</w:t>
      </w:r>
    </w:p>
    <w:p>
      <w:pPr>
        <w:pStyle w:val="null3"/>
      </w:pPr>
      <w:r>
        <w:rPr/>
        <w:t>日期： 年 月 日</w:t>
      </w:r>
    </w:p>
    <w:p>
      <w:pPr>
        <w:pStyle w:val="null3"/>
        <w:ind w:firstLine="480"/>
      </w:pPr>
      <w:r>
        <w:rPr/>
        <w:t>注：本函未填写或未勾选视作未做声明。</w:t>
      </w:r>
    </w:p>
    <w:p>
      <w:pPr>
        <w:pStyle w:val="null3"/>
        <w:ind w:firstLine="480"/>
      </w:pPr>
      <w:r>
        <w:rPr/>
        <w:t xml:space="preserve"> </w:t>
      </w:r>
    </w:p>
    <w:p>
      <w:pPr>
        <w:pStyle w:val="null3"/>
        <w:outlineLvl w:val="2"/>
      </w:pPr>
      <w:r>
        <w:rPr>
          <w:b/>
          <w:sz w:val="28"/>
        </w:rPr>
        <w:t>格式十四：</w:t>
      </w:r>
    </w:p>
    <w:p>
      <w:pPr>
        <w:pStyle w:val="null3"/>
        <w:ind w:firstLine="480"/>
      </w:pPr>
      <w:r>
        <w:rPr/>
        <w:t>（以下格式文件由供应商根据需要选用）</w:t>
      </w:r>
    </w:p>
    <w:p>
      <w:pPr>
        <w:pStyle w:val="null3"/>
        <w:ind w:firstLine="480"/>
        <w:jc w:val="center"/>
        <w:outlineLvl w:val="3"/>
      </w:pPr>
      <w:r>
        <w:rPr>
          <w:b/>
          <w:sz w:val="24"/>
        </w:rPr>
        <w:t>联合体共同投标协议书</w:t>
      </w:r>
    </w:p>
    <w:p>
      <w:pPr>
        <w:pStyle w:val="null3"/>
        <w:ind w:firstLine="480"/>
      </w:pPr>
      <w:r>
        <w:rPr/>
        <w:t>立约方：</w:t>
      </w:r>
      <w:r>
        <w:rPr>
          <w:u w:val="single"/>
        </w:rPr>
        <w:t>（甲公司全称）</w:t>
      </w:r>
    </w:p>
    <w:p>
      <w:pPr>
        <w:pStyle w:val="null3"/>
        <w:ind w:firstLine="480"/>
      </w:pPr>
      <w:r>
        <w:rPr>
          <w:u w:val="single"/>
        </w:rPr>
        <w:t>（乙公司全称）</w:t>
      </w:r>
    </w:p>
    <w:p>
      <w:pPr>
        <w:pStyle w:val="null3"/>
        <w:ind w:firstLine="480"/>
      </w:pPr>
      <w:r>
        <w:rPr>
          <w:u w:val="single"/>
        </w:rPr>
        <w:t>（……公司全称）</w:t>
      </w:r>
    </w:p>
    <w:p>
      <w:pPr>
        <w:pStyle w:val="null3"/>
        <w:ind w:firstLine="480"/>
      </w:pPr>
      <w:r>
        <w:rPr>
          <w:u w:val="single"/>
        </w:rPr>
        <w:t>（甲公司全称）、（乙公司全称）、（……公司全称）</w:t>
      </w:r>
      <w:r>
        <w:rPr/>
        <w:t>自愿组成联合体，以一个投标人的身份共同参加（采购项目名称）（采购项目编号）的响应活动。经各方充分协商一致，就项目的响应和合同实施阶段的有关事务协商一致订立协议如下：</w:t>
      </w:r>
    </w:p>
    <w:p>
      <w:pPr>
        <w:pStyle w:val="null3"/>
        <w:ind w:firstLine="480"/>
      </w:pPr>
      <w:r>
        <w:rPr/>
        <w:t>一、联合体各方关系</w:t>
      </w:r>
    </w:p>
    <w:p>
      <w:pPr>
        <w:pStyle w:val="null3"/>
        <w:ind w:firstLine="480"/>
      </w:pPr>
      <w:r>
        <w:rPr>
          <w:u w:val="single"/>
        </w:rPr>
        <w:t>（甲公司全称）、（乙公司全称）、（……公司全称）</w:t>
      </w:r>
      <w:r>
        <w:rPr/>
        <w:t>共同组成一个联合体，以一个投标人的身份共同参加本项目的响应。（甲公司全称）、（乙公司全称）、（……公司全称）作为联合体成员，若中标，联合体各方共同与（采购人）签订政府采购合同。</w:t>
      </w:r>
    </w:p>
    <w:p>
      <w:pPr>
        <w:pStyle w:val="null3"/>
        <w:ind w:firstLine="480"/>
      </w:pPr>
      <w:r>
        <w:rPr/>
        <w:t>二、联合体内部有关事项约定如下：</w:t>
      </w:r>
    </w:p>
    <w:p>
      <w:pPr>
        <w:pStyle w:val="null3"/>
        <w:ind w:firstLine="480"/>
      </w:pPr>
      <w:r>
        <w:rPr/>
        <w:t>1.（甲公司全称）作为联合体的牵头单位，代表联合体双方负责投标和合同实施阶段的主办、协调工作。</w:t>
      </w:r>
    </w:p>
    <w:p>
      <w:pPr>
        <w:pStyle w:val="null3"/>
        <w:ind w:firstLine="480"/>
      </w:pPr>
      <w:r>
        <w:rPr/>
        <w:t>2.联合体将严格按照文件的各项要求，递交投标文件，切实执行一切合同文件，共同承担合同规定的一切义务和责任，同时按照内部职责的划分，承担自身所负的责任和风险，在法律上承担连带责任。</w:t>
      </w:r>
    </w:p>
    <w:p>
      <w:pPr>
        <w:pStyle w:val="null3"/>
        <w:ind w:firstLine="480"/>
      </w:pPr>
      <w:r>
        <w:rPr/>
        <w:t>3.如果本联合体中标，</w:t>
      </w:r>
      <w:r>
        <w:rPr>
          <w:u w:val="single"/>
        </w:rPr>
        <w:t>（甲公司全称）</w:t>
      </w:r>
      <w:r>
        <w:rPr/>
        <w:t>负责本项目___________部分，</w:t>
      </w:r>
      <w:r>
        <w:rPr>
          <w:u w:val="single"/>
        </w:rPr>
        <w:t>（乙公司全称）</w:t>
      </w:r>
      <w:r>
        <w:rPr/>
        <w:t>负责本项目___________部分。</w:t>
      </w:r>
    </w:p>
    <w:p>
      <w:pPr>
        <w:pStyle w:val="null3"/>
        <w:ind w:firstLine="480"/>
      </w:pPr>
      <w:r>
        <w:rPr/>
        <w:t>4.如中标，联合体各方共同与（采购人）签订合同书，并就中标项目向采购人负责有连带的和各自的法律责任；</w:t>
      </w:r>
    </w:p>
    <w:p>
      <w:pPr>
        <w:pStyle w:val="null3"/>
        <w:ind w:firstLine="480"/>
      </w:pPr>
      <w:r>
        <w:rPr/>
        <w:t>5.联合体成员（公司全称）为（请填写：小型、微型）企业，将承担合同总金额_____%的工作内容（联合体成员中有小型、微型企业时适用）。</w:t>
      </w:r>
    </w:p>
    <w:p>
      <w:pPr>
        <w:pStyle w:val="null3"/>
        <w:ind w:firstLine="480"/>
      </w:pPr>
      <w:r>
        <w:rPr/>
        <w:t>三、联合体各方不得再以自己名义参与本采购包响应，联合体各方不能作为其它联合体或单独响应单位的项目组成员参加本采购包响应。因发生上述问题导致联合体响应成为无效报价，联合体的其他成员可追究其违约责任和经济损失。</w:t>
      </w:r>
    </w:p>
    <w:p>
      <w:pPr>
        <w:pStyle w:val="null3"/>
        <w:ind w:firstLine="480"/>
      </w:pPr>
      <w:r>
        <w:rPr/>
        <w:t>四、联合体如因违约过失责任而导致采购人经济损失或被索赔时，本联合体任何一方均同意无条件优先清偿采购人的一切债务和经济赔偿。</w:t>
      </w:r>
    </w:p>
    <w:p>
      <w:pPr>
        <w:pStyle w:val="null3"/>
        <w:ind w:firstLine="480"/>
      </w:pPr>
      <w:r>
        <w:rPr/>
        <w:t>五、本协议在自签署之日起生效，有效期内有效，如获中标资格，合同有效期延续至合同履行完毕之日。</w:t>
      </w:r>
    </w:p>
    <w:p>
      <w:pPr>
        <w:pStyle w:val="null3"/>
        <w:ind w:firstLine="480"/>
      </w:pPr>
      <w:r>
        <w:rPr/>
        <w:t>六、本协议书正本一式_____份，随投标文件装订_____份，送采购人_____份，联合体成员各一份；副本一式_____份，联合体成员各执_____份。</w:t>
      </w:r>
    </w:p>
    <w:p>
      <w:pPr>
        <w:pStyle w:val="null3"/>
      </w:pPr>
      <w:r>
        <w:rPr/>
        <w:t>甲公司全称：____（盖章）________，乙公司全称：____（盖章）________，……公司全称：____（盖章）________，</w:t>
      </w:r>
    </w:p>
    <w:p>
      <w:pPr>
        <w:pStyle w:val="null3"/>
      </w:pPr>
      <w:r>
        <w:rPr/>
        <w:t>____年____月 ____日，____年____月____日，____年____月____日</w:t>
      </w:r>
    </w:p>
    <w:p>
      <w:pPr>
        <w:pStyle w:val="null3"/>
        <w:ind w:firstLine="480"/>
      </w:pPr>
      <w:r>
        <w:rPr/>
        <w:t>注：1．联合响应时需签本协议，联合体各方成员应在本协议上共同盖章确认。</w:t>
      </w:r>
    </w:p>
    <w:p>
      <w:pPr>
        <w:pStyle w:val="null3"/>
        <w:ind w:firstLine="480"/>
      </w:pPr>
      <w:r>
        <w:rPr/>
        <w:t>2．本协议内容不得擅自修改。此协议将作为签订合同的附件之一。</w:t>
      </w:r>
    </w:p>
    <w:p>
      <w:pPr>
        <w:pStyle w:val="null3"/>
        <w:ind w:firstLine="480"/>
      </w:pPr>
      <w:r>
        <w:rPr/>
        <w:t xml:space="preserve"> </w:t>
      </w:r>
    </w:p>
    <w:p>
      <w:pPr>
        <w:pStyle w:val="null3"/>
        <w:outlineLvl w:val="2"/>
      </w:pPr>
      <w:r>
        <w:rPr>
          <w:b/>
          <w:sz w:val="28"/>
        </w:rPr>
        <w:t>格式十五：</w:t>
      </w:r>
    </w:p>
    <w:p>
      <w:pPr>
        <w:pStyle w:val="null3"/>
        <w:ind w:firstLine="480"/>
      </w:pPr>
      <w:r>
        <w:rPr/>
        <w:t>（以下格式文件由供应商根据需要选用）</w:t>
      </w:r>
    </w:p>
    <w:p>
      <w:pPr>
        <w:pStyle w:val="null3"/>
        <w:ind w:firstLine="480"/>
        <w:jc w:val="center"/>
        <w:outlineLvl w:val="3"/>
      </w:pPr>
      <w:r>
        <w:rPr>
          <w:b/>
          <w:sz w:val="24"/>
        </w:rPr>
        <w:t>投标人业绩情况表</w:t>
      </w:r>
    </w:p>
    <w:tbl>
      <w:tblPr>
        <w:tblW w:w="0" w:type="auto"/>
        <w:tblBorders>
          <w:top w:val="single"/>
          <w:left w:val="single"/>
          <w:bottom w:val="single"/>
          <w:right w:val="single"/>
          <w:insideH w:val="single"/>
          <w:insideV w:val="single"/>
        </w:tblBorders>
      </w:tblPr>
      <w:tblGrid>
        <w:gridCol w:w="1384"/>
        <w:gridCol w:w="1384"/>
        <w:gridCol w:w="1384"/>
        <w:gridCol w:w="1384"/>
        <w:gridCol w:w="1384"/>
        <w:gridCol w:w="1384"/>
      </w:tblGrid>
      <w:tr>
        <w:tc>
          <w:tcPr>
            <w:tcW w:type="dxa" w:w="1384"/>
          </w:tcPr>
          <w:p>
            <w:pPr>
              <w:pStyle w:val="null3"/>
            </w:pPr>
            <w:r>
              <w:rPr/>
              <w:t>序号</w:t>
            </w:r>
          </w:p>
        </w:tc>
        <w:tc>
          <w:tcPr>
            <w:tcW w:type="dxa" w:w="1384"/>
          </w:tcPr>
          <w:p>
            <w:pPr>
              <w:pStyle w:val="null3"/>
            </w:pPr>
            <w:r>
              <w:rPr/>
              <w:t>客户名称</w:t>
            </w:r>
          </w:p>
        </w:tc>
        <w:tc>
          <w:tcPr>
            <w:tcW w:type="dxa" w:w="1384"/>
          </w:tcPr>
          <w:p>
            <w:pPr>
              <w:pStyle w:val="null3"/>
            </w:pPr>
            <w:r>
              <w:rPr/>
              <w:t>项目名称及合同金额（万元）</w:t>
            </w:r>
          </w:p>
        </w:tc>
        <w:tc>
          <w:tcPr>
            <w:tcW w:type="dxa" w:w="1384"/>
          </w:tcPr>
          <w:p>
            <w:pPr>
              <w:pStyle w:val="null3"/>
            </w:pPr>
            <w:r>
              <w:rPr/>
              <w:t>签订合同时间</w:t>
            </w:r>
          </w:p>
        </w:tc>
        <w:tc>
          <w:tcPr>
            <w:tcW w:type="dxa" w:w="1384"/>
          </w:tcPr>
          <w:p>
            <w:pPr>
              <w:pStyle w:val="null3"/>
            </w:pPr>
            <w:r>
              <w:rPr/>
              <w:t>竣工验收报告时间</w:t>
            </w:r>
          </w:p>
        </w:tc>
        <w:tc>
          <w:tcPr>
            <w:tcW w:type="dxa" w:w="1384"/>
          </w:tcPr>
          <w:p>
            <w:pPr>
              <w:pStyle w:val="null3"/>
            </w:pPr>
            <w:r>
              <w:rPr/>
              <w:t>联系人及电话</w:t>
            </w:r>
          </w:p>
        </w:tc>
      </w:tr>
      <w:tr>
        <w:tc>
          <w:tcPr>
            <w:tcW w:type="dxa" w:w="1384"/>
          </w:tcPr>
          <w:p>
            <w:pPr>
              <w:pStyle w:val="null3"/>
            </w:pPr>
            <w:r>
              <w:rPr/>
              <w:t>1</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2</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3</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4</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w:t>
            </w:r>
          </w:p>
        </w:tc>
        <w:tc>
          <w:tcPr>
            <w:tcW w:type="dxa" w:w="1384"/>
          </w:tcPr>
          <w:p/>
        </w:tc>
        <w:tc>
          <w:tcPr>
            <w:tcW w:type="dxa" w:w="1384"/>
          </w:tcPr>
          <w:p/>
        </w:tc>
        <w:tc>
          <w:tcPr>
            <w:tcW w:type="dxa" w:w="1384"/>
          </w:tcPr>
          <w:p/>
        </w:tc>
        <w:tc>
          <w:tcPr>
            <w:tcW w:type="dxa" w:w="1384"/>
          </w:tcPr>
          <w:p/>
        </w:tc>
        <w:tc>
          <w:tcPr>
            <w:tcW w:type="dxa" w:w="1384"/>
          </w:tcPr>
          <w:p/>
        </w:tc>
      </w:tr>
    </w:tbl>
    <w:p>
      <w:pPr>
        <w:pStyle w:val="null3"/>
        <w:ind w:firstLine="480"/>
      </w:pPr>
      <w:r>
        <w:rPr/>
        <w:t>根据上述业绩情况，按招标文件要求附销售或服务合同复印件及评审标准要求的证明材料。</w:t>
      </w:r>
    </w:p>
    <w:p>
      <w:pPr>
        <w:pStyle w:val="null3"/>
        <w:ind w:firstLine="480"/>
      </w:pPr>
      <w:r>
        <w:rPr/>
        <w:t xml:space="preserve"> </w:t>
      </w:r>
    </w:p>
    <w:p>
      <w:pPr>
        <w:pStyle w:val="null3"/>
        <w:outlineLvl w:val="2"/>
      </w:pPr>
      <w:r>
        <w:rPr>
          <w:b/>
          <w:sz w:val="28"/>
        </w:rPr>
        <w:t>格式十六：</w:t>
      </w:r>
    </w:p>
    <w:p>
      <w:pPr>
        <w:pStyle w:val="null3"/>
        <w:ind w:firstLine="480"/>
        <w:jc w:val="center"/>
        <w:outlineLvl w:val="3"/>
      </w:pPr>
      <w:r>
        <w:rPr>
          <w:b/>
          <w:sz w:val="24"/>
        </w:rPr>
        <w:t>《技术和服务要求响应表》</w:t>
      </w:r>
    </w:p>
    <w:tbl>
      <w:tblPr>
        <w:tblW w:w="0" w:type="auto"/>
        <w:tblBorders>
          <w:top w:val="single"/>
          <w:left w:val="single"/>
          <w:bottom w:val="single"/>
          <w:right w:val="single"/>
          <w:insideH w:val="single"/>
          <w:insideV w:val="single"/>
        </w:tblBorders>
      </w:tblPr>
      <w:tblGrid>
        <w:gridCol w:w="923"/>
        <w:gridCol w:w="923"/>
        <w:gridCol w:w="923"/>
        <w:gridCol w:w="923"/>
        <w:gridCol w:w="923"/>
        <w:gridCol w:w="923"/>
        <w:gridCol w:w="923"/>
        <w:gridCol w:w="923"/>
        <w:gridCol w:w="923"/>
      </w:tblGrid>
      <w:tr>
        <w:tc>
          <w:tcPr>
            <w:tcW w:type="dxa" w:w="923"/>
          </w:tcPr>
          <w:p>
            <w:pPr>
              <w:pStyle w:val="null3"/>
            </w:pPr>
            <w:r>
              <w:rPr/>
              <w:t>序号</w:t>
            </w:r>
          </w:p>
        </w:tc>
        <w:tc>
          <w:tcPr>
            <w:tcW w:type="dxa" w:w="923"/>
          </w:tcPr>
          <w:p>
            <w:pPr>
              <w:pStyle w:val="null3"/>
            </w:pPr>
            <w:r>
              <w:rPr/>
              <w:t>标的名称</w:t>
            </w:r>
          </w:p>
        </w:tc>
        <w:tc>
          <w:tcPr>
            <w:tcW w:type="dxa" w:w="923"/>
          </w:tcPr>
          <w:p>
            <w:pPr>
              <w:pStyle w:val="null3"/>
            </w:pPr>
            <w:r>
              <w:rPr/>
              <w:t>参数性质</w:t>
            </w:r>
          </w:p>
        </w:tc>
        <w:tc>
          <w:tcPr>
            <w:tcW w:type="dxa" w:w="923"/>
          </w:tcPr>
          <w:p>
            <w:pPr>
              <w:pStyle w:val="null3"/>
            </w:pPr>
            <w:r>
              <w:rPr/>
              <w:t>采购文件规定的技术和服务要求</w:t>
            </w:r>
          </w:p>
        </w:tc>
        <w:tc>
          <w:tcPr>
            <w:tcW w:type="dxa" w:w="923"/>
          </w:tcPr>
          <w:p>
            <w:pPr>
              <w:pStyle w:val="null3"/>
            </w:pPr>
            <w:r>
              <w:rPr/>
              <w:t>投标文件响应的具体内容</w:t>
            </w:r>
          </w:p>
        </w:tc>
        <w:tc>
          <w:tcPr>
            <w:tcW w:type="dxa" w:w="923"/>
          </w:tcPr>
          <w:p>
            <w:pPr>
              <w:pStyle w:val="null3"/>
            </w:pPr>
            <w:r>
              <w:rPr/>
              <w:t>型号</w:t>
            </w:r>
          </w:p>
        </w:tc>
        <w:tc>
          <w:tcPr>
            <w:tcW w:type="dxa" w:w="923"/>
          </w:tcPr>
          <w:p>
            <w:pPr>
              <w:pStyle w:val="null3"/>
            </w:pPr>
            <w:r>
              <w:rPr/>
              <w:t>是否偏离</w:t>
            </w:r>
          </w:p>
        </w:tc>
        <w:tc>
          <w:tcPr>
            <w:tcW w:type="dxa" w:w="923"/>
          </w:tcPr>
          <w:p>
            <w:pPr>
              <w:pStyle w:val="null3"/>
            </w:pPr>
            <w:r>
              <w:rPr/>
              <w:t>证明文件所在位置</w:t>
            </w:r>
          </w:p>
        </w:tc>
        <w:tc>
          <w:tcPr>
            <w:tcW w:type="dxa" w:w="923"/>
          </w:tcPr>
          <w:p>
            <w:pPr>
              <w:pStyle w:val="null3"/>
            </w:pPr>
            <w:r>
              <w:rPr/>
              <w:t>备注</w:t>
            </w:r>
          </w:p>
        </w:tc>
      </w:tr>
      <w:tr>
        <w:tc>
          <w:tcPr>
            <w:tcW w:type="dxa" w:w="923"/>
          </w:tcPr>
          <w:p>
            <w:pPr>
              <w:pStyle w:val="null3"/>
            </w:pPr>
            <w:r>
              <w:rPr/>
              <w:t>1</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2</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3</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4</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5</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6</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bl>
    <w:p>
      <w:pPr>
        <w:pStyle w:val="null3"/>
        <w:ind w:firstLine="480"/>
      </w:pPr>
      <w:r>
        <w:rPr/>
        <w:t>说明：</w:t>
      </w:r>
    </w:p>
    <w:p>
      <w:pPr>
        <w:pStyle w:val="null3"/>
        <w:ind w:firstLine="480"/>
      </w:pPr>
      <w:r>
        <w:rPr/>
        <w:t>1.“采购文件规定的技术和服务要求”项下填写的内容应与招标文件中采购需求的</w:t>
        <w:tab/>
        <w:tab/>
        <w:tab/>
        <w:t xml:space="preserve"> “技术要求”的内容保持一致。投标人应当如实填写上表“投标文件响应的具体内容”处内容，对采购文件提出的要求和条件作出明确响应，并列明具体响应数值或内容，只注明符合、满足等无具体内容表述的，将视为未实质性满足招标文件要求。投标人需要说明的内容若需特殊表达，应先在本表中进行相应说明，再另页应答，否则投标无效。</w:t>
      </w:r>
    </w:p>
    <w:p>
      <w:pPr>
        <w:pStyle w:val="null3"/>
        <w:ind w:firstLine="480"/>
      </w:pPr>
      <w:r>
        <w:rPr/>
        <w:t>2.</w:t>
        <w:tab/>
        <w:tab/>
        <w:tab/>
        <w:t xml:space="preserve"> 参数性质栏目按招标文件有标注的“★”、“▲”号条款进行填写，打“★”号条款为实质性条款，若有任何一条负偏离或不满足则导致投标无效。打“▲”号条款为重要技术参数（如有），若有部分“▲”条款未响应或不满足，将根据评审要求影响其得分，但不作为无效投标条款。</w:t>
      </w:r>
    </w:p>
    <w:p>
      <w:pPr>
        <w:pStyle w:val="null3"/>
        <w:ind w:firstLine="480"/>
      </w:pPr>
      <w:r>
        <w:rPr/>
        <w:t>3. “是否偏离”项下应按下列规定填写：优于的，填写“正偏离”；符合的，填写“无偏离”；低于的，填写“负偏离”。</w:t>
      </w:r>
    </w:p>
    <w:p>
      <w:pPr>
        <w:pStyle w:val="null3"/>
        <w:ind w:firstLine="480"/>
      </w:pPr>
      <w:r>
        <w:rPr/>
        <w:t>4.“备注”处可填写偏离情况的说明。</w:t>
      </w:r>
    </w:p>
    <w:p>
      <w:pPr>
        <w:pStyle w:val="null3"/>
        <w:ind w:firstLine="480"/>
      </w:pPr>
      <w:r>
        <w:rPr/>
        <w:t xml:space="preserve"> </w:t>
      </w:r>
    </w:p>
    <w:p>
      <w:pPr>
        <w:pStyle w:val="null3"/>
        <w:outlineLvl w:val="2"/>
      </w:pPr>
      <w:r>
        <w:rPr>
          <w:b/>
          <w:sz w:val="28"/>
        </w:rPr>
        <w:t>格式十七：</w:t>
      </w:r>
    </w:p>
    <w:p>
      <w:pPr>
        <w:pStyle w:val="null3"/>
        <w:ind w:firstLine="480"/>
        <w:jc w:val="center"/>
        <w:outlineLvl w:val="3"/>
      </w:pPr>
      <w:r>
        <w:rPr>
          <w:b/>
          <w:sz w:val="24"/>
        </w:rPr>
        <w:t>《商务条件响应表》</w:t>
      </w:r>
    </w:p>
    <w:tbl>
      <w:tblPr>
        <w:tblW w:w="0" w:type="auto"/>
        <w:tblBorders>
          <w:top w:val="single"/>
          <w:left w:val="single"/>
          <w:bottom w:val="single"/>
          <w:right w:val="single"/>
          <w:insideH w:val="single"/>
          <w:insideV w:val="single"/>
        </w:tblBorders>
      </w:tblPr>
      <w:tblGrid>
        <w:gridCol w:w="1187"/>
        <w:gridCol w:w="1187"/>
        <w:gridCol w:w="1187"/>
        <w:gridCol w:w="1187"/>
        <w:gridCol w:w="1187"/>
        <w:gridCol w:w="1187"/>
        <w:gridCol w:w="1187"/>
      </w:tblGrid>
      <w:tr>
        <w:tc>
          <w:tcPr>
            <w:tcW w:type="dxa" w:w="1187"/>
          </w:tcPr>
          <w:p>
            <w:pPr>
              <w:pStyle w:val="null3"/>
            </w:pPr>
            <w:r>
              <w:rPr/>
              <w:t>序号</w:t>
            </w:r>
          </w:p>
        </w:tc>
        <w:tc>
          <w:tcPr>
            <w:tcW w:type="dxa" w:w="1187"/>
          </w:tcPr>
          <w:p>
            <w:pPr>
              <w:pStyle w:val="null3"/>
            </w:pPr>
            <w:r>
              <w:rPr/>
              <w:t>参数性质</w:t>
            </w:r>
          </w:p>
        </w:tc>
        <w:tc>
          <w:tcPr>
            <w:tcW w:type="dxa" w:w="1187"/>
          </w:tcPr>
          <w:p>
            <w:pPr>
              <w:pStyle w:val="null3"/>
            </w:pPr>
            <w:r>
              <w:rPr/>
              <w:t>采购文件规定的商务条件</w:t>
            </w:r>
          </w:p>
        </w:tc>
        <w:tc>
          <w:tcPr>
            <w:tcW w:type="dxa" w:w="1187"/>
          </w:tcPr>
          <w:p>
            <w:pPr>
              <w:pStyle w:val="null3"/>
            </w:pPr>
            <w:r>
              <w:rPr/>
              <w:t>投标文件响应的具体内容</w:t>
            </w:r>
          </w:p>
        </w:tc>
        <w:tc>
          <w:tcPr>
            <w:tcW w:type="dxa" w:w="1187"/>
          </w:tcPr>
          <w:p>
            <w:pPr>
              <w:pStyle w:val="null3"/>
            </w:pPr>
            <w:r>
              <w:rPr/>
              <w:t>是否偏离</w:t>
            </w:r>
          </w:p>
        </w:tc>
        <w:tc>
          <w:tcPr>
            <w:tcW w:type="dxa" w:w="1187"/>
          </w:tcPr>
          <w:p>
            <w:pPr>
              <w:pStyle w:val="null3"/>
            </w:pPr>
            <w:r>
              <w:rPr/>
              <w:t>证明文件所在位置</w:t>
            </w:r>
          </w:p>
        </w:tc>
        <w:tc>
          <w:tcPr>
            <w:tcW w:type="dxa" w:w="1187"/>
          </w:tcPr>
          <w:p>
            <w:pPr>
              <w:pStyle w:val="null3"/>
            </w:pPr>
            <w:r>
              <w:rPr/>
              <w:t>备注</w:t>
            </w:r>
          </w:p>
        </w:tc>
      </w:tr>
      <w:tr>
        <w:tc>
          <w:tcPr>
            <w:tcW w:type="dxa" w:w="1187"/>
          </w:tcPr>
          <w:p>
            <w:pPr>
              <w:pStyle w:val="null3"/>
            </w:pPr>
            <w:r>
              <w:rPr/>
              <w:t>1</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2</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3</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4</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5</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6</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7</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8</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9</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bl>
    <w:p>
      <w:pPr>
        <w:pStyle w:val="null3"/>
        <w:ind w:firstLine="480"/>
      </w:pPr>
      <w:r>
        <w:rPr/>
        <w:t>说明：</w:t>
      </w:r>
    </w:p>
    <w:p>
      <w:pPr>
        <w:pStyle w:val="null3"/>
        <w:ind w:firstLine="480"/>
      </w:pPr>
      <w:r>
        <w:rPr/>
        <w:t>1. “采购文件规定的商务条件”项下填写的内容应与招标文件中采购需求的 “商务要求”的内容保持一致。</w:t>
      </w:r>
    </w:p>
    <w:p>
      <w:pPr>
        <w:pStyle w:val="null3"/>
        <w:ind w:firstLine="480"/>
      </w:pPr>
      <w:r>
        <w:rPr/>
        <w:t>2.</w:t>
        <w:tab/>
        <w:tab/>
        <w:tab/>
        <w:t xml:space="preserve"> 投标人应当如实填写上表“投标文件响应的具体内容”处内容，对采购文件规定的商务条件作出明确响应，并列明具体响应数值或内容，只注明符合、满足等无具体内容表述的，将视为未实质性满足招标文件要求。投标人需要说明的内容若需特殊表达，应先在本表中进行相应说明，再另页应答，否则投标无效。</w:t>
      </w:r>
    </w:p>
    <w:p>
      <w:pPr>
        <w:pStyle w:val="null3"/>
        <w:ind w:firstLine="480"/>
      </w:pPr>
      <w:r>
        <w:rPr/>
        <w:t>3.</w:t>
        <w:tab/>
        <w:tab/>
        <w:tab/>
        <w:t xml:space="preserve"> 参数性质栏目按招标文件有标注的“★”、“▲”号条款进行填写，打“★”号条款为实质性条款，若有任何一条负偏离或不满足则导致投标无效。打“▲”号条款为重要技术参数（如有），若有部分“▲”条款未响应或不满足，将根据评审要求影响其得分，但不作为无效投标条款。</w:t>
      </w:r>
    </w:p>
    <w:p>
      <w:pPr>
        <w:pStyle w:val="null3"/>
        <w:ind w:firstLine="480"/>
      </w:pPr>
      <w:r>
        <w:rPr/>
        <w:t>4. “是否偏离”项下应按下列规定填写：优于的，填写“正偏离”；符合的，填写“无偏离”；低于的，填写“负偏离”。</w:t>
      </w:r>
    </w:p>
    <w:p>
      <w:pPr>
        <w:pStyle w:val="null3"/>
        <w:ind w:firstLine="480"/>
      </w:pPr>
      <w:r>
        <w:rPr/>
        <w:t>5.“备注”处可填写偏离情况的说明。</w:t>
      </w:r>
    </w:p>
    <w:p>
      <w:pPr>
        <w:pStyle w:val="null3"/>
        <w:ind w:firstLine="480"/>
      </w:pPr>
      <w:r>
        <w:rPr/>
        <w:t xml:space="preserve"> </w:t>
      </w:r>
    </w:p>
    <w:p>
      <w:pPr>
        <w:pStyle w:val="null3"/>
        <w:outlineLvl w:val="2"/>
      </w:pPr>
      <w:r>
        <w:rPr>
          <w:b/>
          <w:sz w:val="28"/>
        </w:rPr>
        <w:t>格式十八：</w:t>
      </w:r>
    </w:p>
    <w:p>
      <w:pPr>
        <w:pStyle w:val="null3"/>
        <w:ind w:firstLine="480"/>
      </w:pPr>
      <w:r>
        <w:rPr/>
        <w:t>（以下格式文件由供应商根据需要选用）</w:t>
      </w:r>
    </w:p>
    <w:p>
      <w:pPr>
        <w:pStyle w:val="null3"/>
        <w:ind w:firstLine="480"/>
        <w:jc w:val="center"/>
        <w:outlineLvl w:val="3"/>
      </w:pPr>
      <w:r>
        <w:rPr>
          <w:b/>
          <w:sz w:val="24"/>
        </w:rPr>
        <w:t>履约进度计划表</w:t>
      </w:r>
    </w:p>
    <w:tbl>
      <w:tblPr>
        <w:tblW w:w="0" w:type="auto"/>
        <w:tblBorders>
          <w:top w:val="single"/>
          <w:left w:val="single"/>
          <w:bottom w:val="single"/>
          <w:right w:val="single"/>
          <w:insideH w:val="single"/>
          <w:insideV w:val="single"/>
        </w:tblBorders>
      </w:tblPr>
      <w:tblGrid>
        <w:gridCol w:w="2076"/>
        <w:gridCol w:w="2076"/>
        <w:gridCol w:w="2076"/>
        <w:gridCol w:w="2076"/>
      </w:tblGrid>
      <w:tr>
        <w:tc>
          <w:tcPr>
            <w:tcW w:type="dxa" w:w="2076"/>
          </w:tcPr>
          <w:p>
            <w:pPr>
              <w:pStyle w:val="null3"/>
            </w:pPr>
            <w:r>
              <w:rPr/>
              <w:t>序号</w:t>
            </w:r>
          </w:p>
        </w:tc>
        <w:tc>
          <w:tcPr>
            <w:tcW w:type="dxa" w:w="2076"/>
          </w:tcPr>
          <w:p>
            <w:pPr>
              <w:pStyle w:val="null3"/>
            </w:pPr>
            <w:r>
              <w:rPr/>
              <w:t>拟定时间安排</w:t>
            </w:r>
          </w:p>
        </w:tc>
        <w:tc>
          <w:tcPr>
            <w:tcW w:type="dxa" w:w="2076"/>
          </w:tcPr>
          <w:p>
            <w:pPr>
              <w:pStyle w:val="null3"/>
            </w:pPr>
            <w:r>
              <w:rPr/>
              <w:t>计划完成的工作内容</w:t>
            </w:r>
          </w:p>
        </w:tc>
        <w:tc>
          <w:tcPr>
            <w:tcW w:type="dxa" w:w="2076"/>
          </w:tcPr>
          <w:p>
            <w:pPr>
              <w:pStyle w:val="null3"/>
            </w:pPr>
            <w:r>
              <w:rPr/>
              <w:t>实施方建议或要求</w:t>
            </w:r>
          </w:p>
        </w:tc>
      </w:tr>
      <w:tr>
        <w:tc>
          <w:tcPr>
            <w:tcW w:type="dxa" w:w="2076"/>
          </w:tcPr>
          <w:p>
            <w:pPr>
              <w:pStyle w:val="null3"/>
            </w:pPr>
            <w:r>
              <w:rPr/>
              <w:t>1</w:t>
            </w:r>
          </w:p>
        </w:tc>
        <w:tc>
          <w:tcPr>
            <w:tcW w:type="dxa" w:w="2076"/>
          </w:tcPr>
          <w:p>
            <w:pPr>
              <w:pStyle w:val="null3"/>
            </w:pPr>
            <w:r>
              <w:rPr/>
              <w:t>拟定___年___月___日</w:t>
            </w:r>
          </w:p>
        </w:tc>
        <w:tc>
          <w:tcPr>
            <w:tcW w:type="dxa" w:w="2076"/>
          </w:tcPr>
          <w:p>
            <w:pPr>
              <w:pStyle w:val="null3"/>
            </w:pPr>
            <w:r>
              <w:rPr/>
              <w:t>签订合同并生效</w:t>
            </w:r>
          </w:p>
        </w:tc>
        <w:tc>
          <w:tcPr>
            <w:tcW w:type="dxa" w:w="2076"/>
          </w:tcPr>
          <w:p/>
        </w:tc>
      </w:tr>
      <w:tr>
        <w:tc>
          <w:tcPr>
            <w:tcW w:type="dxa" w:w="2076"/>
          </w:tcPr>
          <w:p>
            <w:pPr>
              <w:pStyle w:val="null3"/>
            </w:pPr>
            <w:r>
              <w:rPr/>
              <w:t>2</w:t>
            </w:r>
          </w:p>
        </w:tc>
        <w:tc>
          <w:tcPr>
            <w:tcW w:type="dxa" w:w="2076"/>
          </w:tcPr>
          <w:p>
            <w:pPr>
              <w:pStyle w:val="null3"/>
            </w:pPr>
            <w:r>
              <w:rPr/>
              <w:t>___月___日—___月___日</w:t>
            </w:r>
          </w:p>
        </w:tc>
        <w:tc>
          <w:tcPr>
            <w:tcW w:type="dxa" w:w="2076"/>
          </w:tcPr>
          <w:p/>
        </w:tc>
        <w:tc>
          <w:tcPr>
            <w:tcW w:type="dxa" w:w="2076"/>
          </w:tcPr>
          <w:p/>
        </w:tc>
      </w:tr>
      <w:tr>
        <w:tc>
          <w:tcPr>
            <w:tcW w:type="dxa" w:w="2076"/>
          </w:tcPr>
          <w:p>
            <w:pPr>
              <w:pStyle w:val="null3"/>
            </w:pPr>
            <w:r>
              <w:rPr/>
              <w:t>3</w:t>
            </w:r>
          </w:p>
        </w:tc>
        <w:tc>
          <w:tcPr>
            <w:tcW w:type="dxa" w:w="2076"/>
          </w:tcPr>
          <w:p>
            <w:pPr>
              <w:pStyle w:val="null3"/>
            </w:pPr>
            <w:r>
              <w:rPr/>
              <w:t>___月___日—___月___日</w:t>
            </w:r>
          </w:p>
        </w:tc>
        <w:tc>
          <w:tcPr>
            <w:tcW w:type="dxa" w:w="2076"/>
          </w:tcPr>
          <w:p/>
        </w:tc>
        <w:tc>
          <w:tcPr>
            <w:tcW w:type="dxa" w:w="2076"/>
          </w:tcPr>
          <w:p/>
        </w:tc>
      </w:tr>
      <w:tr>
        <w:tc>
          <w:tcPr>
            <w:tcW w:type="dxa" w:w="2076"/>
          </w:tcPr>
          <w:p>
            <w:pPr>
              <w:pStyle w:val="null3"/>
            </w:pPr>
            <w:r>
              <w:rPr/>
              <w:t>4</w:t>
            </w:r>
          </w:p>
        </w:tc>
        <w:tc>
          <w:tcPr>
            <w:tcW w:type="dxa" w:w="2076"/>
          </w:tcPr>
          <w:p>
            <w:pPr>
              <w:pStyle w:val="null3"/>
            </w:pPr>
            <w:r>
              <w:rPr/>
              <w:t>___月___日—___月___日</w:t>
            </w:r>
          </w:p>
        </w:tc>
        <w:tc>
          <w:tcPr>
            <w:tcW w:type="dxa" w:w="2076"/>
          </w:tcPr>
          <w:p>
            <w:pPr>
              <w:pStyle w:val="null3"/>
            </w:pPr>
            <w:r>
              <w:rPr/>
              <w:t>质保期</w:t>
            </w:r>
          </w:p>
        </w:tc>
        <w:tc>
          <w:tcPr>
            <w:tcW w:type="dxa" w:w="2076"/>
          </w:tcPr>
          <w:p/>
        </w:tc>
      </w:tr>
    </w:tbl>
    <w:p>
      <w:pPr>
        <w:pStyle w:val="null3"/>
        <w:ind w:firstLine="480"/>
      </w:pPr>
      <w:r>
        <w:rPr/>
        <w:t xml:space="preserve"> </w:t>
      </w:r>
    </w:p>
    <w:p>
      <w:pPr>
        <w:pStyle w:val="null3"/>
        <w:outlineLvl w:val="2"/>
      </w:pPr>
      <w:r>
        <w:rPr>
          <w:b/>
          <w:sz w:val="28"/>
        </w:rPr>
        <w:t>格式十九：</w:t>
      </w:r>
    </w:p>
    <w:p>
      <w:pPr>
        <w:pStyle w:val="null3"/>
        <w:ind w:firstLine="480"/>
      </w:pPr>
      <w:r>
        <w:rPr/>
        <w:t>（以下格式文件由供应商根据需要选用）</w:t>
      </w:r>
    </w:p>
    <w:p>
      <w:pPr>
        <w:pStyle w:val="null3"/>
        <w:ind w:firstLine="480"/>
        <w:jc w:val="center"/>
        <w:outlineLvl w:val="3"/>
      </w:pPr>
      <w:r>
        <w:rPr>
          <w:b/>
          <w:sz w:val="24"/>
        </w:rPr>
        <w:t>各类证明材料</w:t>
      </w:r>
    </w:p>
    <w:p>
      <w:pPr>
        <w:pStyle w:val="null3"/>
        <w:ind w:firstLine="480"/>
      </w:pPr>
      <w:r>
        <w:rPr/>
        <w:t>1.招标文件要求提供的其他资料。</w:t>
      </w:r>
    </w:p>
    <w:p>
      <w:pPr>
        <w:pStyle w:val="null3"/>
        <w:ind w:firstLine="480"/>
      </w:pPr>
      <w:r>
        <w:rPr/>
        <w:t>2.投标人认为需提供的其他资料。</w:t>
      </w:r>
    </w:p>
    <w:p>
      <w:pPr>
        <w:pStyle w:val="null3"/>
        <w:ind w:firstLine="480"/>
      </w:pPr>
      <w:r>
        <w:rPr/>
        <w:t xml:space="preserve"> </w:t>
      </w:r>
    </w:p>
    <w:p>
      <w:pPr>
        <w:pStyle w:val="null3"/>
        <w:outlineLvl w:val="2"/>
      </w:pPr>
      <w:r>
        <w:rPr>
          <w:b/>
          <w:sz w:val="28"/>
        </w:rPr>
        <w:t>格式二十：</w:t>
      </w:r>
    </w:p>
    <w:p>
      <w:pPr>
        <w:pStyle w:val="null3"/>
        <w:ind w:firstLine="480"/>
        <w:jc w:val="center"/>
        <w:outlineLvl w:val="3"/>
      </w:pPr>
      <w:r>
        <w:rPr>
          <w:b/>
          <w:sz w:val="24"/>
        </w:rPr>
        <w:t>采购代理服务费支付承诺书</w:t>
      </w:r>
    </w:p>
    <w:p>
      <w:pPr>
        <w:pStyle w:val="null3"/>
        <w:ind w:firstLine="480"/>
      </w:pPr>
      <w:r>
        <w:rPr/>
        <w:t>致：</w:t>
      </w:r>
      <w:r>
        <w:rPr/>
        <w:t>东莞市公共资源交易中心</w:t>
      </w:r>
    </w:p>
    <w:p>
      <w:pPr>
        <w:pStyle w:val="null3"/>
        <w:ind w:firstLine="480"/>
      </w:pPr>
      <w:r>
        <w:rPr/>
        <w:t>如果我方在贵采购代理机构组织的</w:t>
      </w:r>
      <w:r>
        <w:rPr/>
        <w:t>2024 年全院家具采购项目</w:t>
      </w:r>
      <w:r>
        <w:rPr/>
        <w:t>招标中获中标（采购项目编号：</w:t>
      </w:r>
      <w:r>
        <w:rPr/>
        <w:t>441901-2024-00723</w:t>
      </w:r>
      <w:r>
        <w:rPr/>
        <w:t>），我方保证在收取《中标通知书》时，按招标文件对代理服务费支付方式的约定，承担本项目代理服务费。</w:t>
      </w:r>
    </w:p>
    <w:p>
      <w:pPr>
        <w:pStyle w:val="null3"/>
        <w:ind w:firstLine="480"/>
      </w:pPr>
      <w:r>
        <w:rPr/>
        <w:t>我方如违约，愿凭贵单位开出的违约通知，从我方提交的投标保证金中支付，不足部分由采购人在支付我方的中标合同款中代为扣付；以投标担保函（或保险保函）方式提交投标保证金时，同意和要求投标担保函开立银行或担保机构、保险保函开立的保险机构应</w:t>
      </w:r>
      <w:r>
        <w:rPr/>
        <w:t>东莞市公共资源交易中心</w:t>
      </w:r>
      <w:r>
        <w:rPr/>
        <w:t>的要求办理支付手续。</w:t>
      </w:r>
    </w:p>
    <w:p>
      <w:pPr>
        <w:pStyle w:val="null3"/>
        <w:ind w:firstLine="480"/>
      </w:pPr>
      <w:r>
        <w:rPr/>
        <w:t>特此承诺！</w:t>
      </w:r>
    </w:p>
    <w:p>
      <w:pPr>
        <w:pStyle w:val="null3"/>
      </w:pPr>
      <w:r>
        <w:rPr/>
        <w:t>投标人法定名称（公章）；_____________________</w:t>
      </w:r>
    </w:p>
    <w:p>
      <w:pPr>
        <w:pStyle w:val="null3"/>
      </w:pPr>
      <w:r>
        <w:rPr/>
        <w:t>投标人法定地址：_____________________</w:t>
      </w:r>
    </w:p>
    <w:p>
      <w:pPr>
        <w:pStyle w:val="null3"/>
      </w:pPr>
      <w:r>
        <w:rPr/>
        <w:t>投标人授权代表（签字或盖章）：_____________________</w:t>
      </w:r>
    </w:p>
    <w:p>
      <w:pPr>
        <w:pStyle w:val="null3"/>
      </w:pPr>
      <w:r>
        <w:rPr/>
        <w:t>电 话：_____________________</w:t>
      </w:r>
    </w:p>
    <w:p>
      <w:pPr>
        <w:pStyle w:val="null3"/>
      </w:pPr>
      <w:r>
        <w:rPr/>
        <w:t>传 真：_____________________</w:t>
      </w:r>
    </w:p>
    <w:p>
      <w:pPr>
        <w:pStyle w:val="null3"/>
      </w:pPr>
      <w:r>
        <w:rPr/>
        <w:t>承诺日期：_____________________</w:t>
      </w:r>
    </w:p>
    <w:p>
      <w:pPr>
        <w:pStyle w:val="null3"/>
        <w:ind w:firstLine="480"/>
      </w:pPr>
      <w:r>
        <w:rPr/>
        <w:t xml:space="preserve"> </w:t>
      </w:r>
    </w:p>
    <w:p>
      <w:pPr>
        <w:pStyle w:val="null3"/>
        <w:outlineLvl w:val="2"/>
      </w:pPr>
      <w:r>
        <w:rPr>
          <w:b/>
          <w:sz w:val="28"/>
        </w:rPr>
        <w:t>格式二十一：</w:t>
      </w:r>
    </w:p>
    <w:p>
      <w:pPr>
        <w:pStyle w:val="null3"/>
        <w:ind w:firstLine="480"/>
      </w:pPr>
      <w:r>
        <w:rPr/>
        <w:t>（以下格式文件由供应商根据需要选用）</w:t>
      </w:r>
    </w:p>
    <w:p>
      <w:pPr>
        <w:pStyle w:val="null3"/>
        <w:ind w:firstLine="480"/>
        <w:jc w:val="center"/>
        <w:outlineLvl w:val="3"/>
      </w:pPr>
      <w:r>
        <w:rPr>
          <w:b/>
          <w:sz w:val="24"/>
        </w:rPr>
        <w:t>需要采购人提供的附加条件</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序号</w:t>
            </w:r>
          </w:p>
        </w:tc>
        <w:tc>
          <w:tcPr>
            <w:tcW w:type="dxa" w:w="4153"/>
          </w:tcPr>
          <w:p>
            <w:pPr>
              <w:pStyle w:val="null3"/>
            </w:pPr>
            <w:r>
              <w:rPr/>
              <w:t>投标人需要采购人提供的附加条件</w:t>
            </w:r>
          </w:p>
        </w:tc>
      </w:tr>
      <w:tr>
        <w:tc>
          <w:tcPr>
            <w:tcW w:type="dxa" w:w="4153"/>
          </w:tcPr>
          <w:p>
            <w:pPr>
              <w:pStyle w:val="null3"/>
            </w:pPr>
            <w:r>
              <w:rPr/>
              <w:t>1</w:t>
            </w:r>
          </w:p>
        </w:tc>
        <w:tc>
          <w:tcPr>
            <w:tcW w:type="dxa" w:w="4153"/>
          </w:tcPr>
          <w:p/>
        </w:tc>
      </w:tr>
      <w:tr>
        <w:tc>
          <w:tcPr>
            <w:tcW w:type="dxa" w:w="4153"/>
          </w:tcPr>
          <w:p>
            <w:pPr>
              <w:pStyle w:val="null3"/>
            </w:pPr>
            <w:r>
              <w:rPr/>
              <w:t>2</w:t>
            </w:r>
          </w:p>
        </w:tc>
        <w:tc>
          <w:tcPr>
            <w:tcW w:type="dxa" w:w="4153"/>
          </w:tcPr>
          <w:p/>
        </w:tc>
      </w:tr>
      <w:tr>
        <w:tc>
          <w:tcPr>
            <w:tcW w:type="dxa" w:w="4153"/>
          </w:tcPr>
          <w:p>
            <w:pPr>
              <w:pStyle w:val="null3"/>
            </w:pPr>
            <w:r>
              <w:rPr/>
              <w:t>3</w:t>
            </w:r>
          </w:p>
        </w:tc>
        <w:tc>
          <w:tcPr>
            <w:tcW w:type="dxa" w:w="4153"/>
          </w:tcPr>
          <w:p/>
        </w:tc>
      </w:tr>
    </w:tbl>
    <w:p>
      <w:pPr>
        <w:pStyle w:val="null3"/>
        <w:ind w:firstLine="480"/>
      </w:pPr>
      <w:r>
        <w:rPr/>
        <w:t>注：投标人完成本项目需要采购人配合或提供的条件必须在上表列出，否则将视为投标人同意按现有条件完成本项目。如上表所列附加条件含有采购人不能接受的，将被视为投标无效。</w:t>
      </w:r>
    </w:p>
    <w:p>
      <w:pPr>
        <w:pStyle w:val="null3"/>
        <w:ind w:firstLine="480"/>
      </w:pPr>
      <w:r>
        <w:rPr/>
        <w:t xml:space="preserve"> </w:t>
      </w:r>
    </w:p>
    <w:p>
      <w:pPr>
        <w:pStyle w:val="null3"/>
        <w:outlineLvl w:val="2"/>
      </w:pPr>
      <w:r>
        <w:rPr>
          <w:b/>
          <w:sz w:val="28"/>
        </w:rPr>
        <w:t>格式二十二：</w:t>
      </w:r>
    </w:p>
    <w:p>
      <w:pPr>
        <w:pStyle w:val="null3"/>
        <w:ind w:firstLine="480"/>
      </w:pPr>
      <w:r>
        <w:rPr/>
        <w:t>（以下格式文件由供应商根据需要选用）</w:t>
      </w:r>
    </w:p>
    <w:p>
      <w:pPr>
        <w:pStyle w:val="null3"/>
        <w:ind w:firstLine="480"/>
        <w:jc w:val="center"/>
        <w:outlineLvl w:val="3"/>
      </w:pPr>
      <w:r>
        <w:rPr>
          <w:b/>
          <w:sz w:val="24"/>
        </w:rPr>
        <w:t>询问函、质疑函、投诉书格式</w:t>
      </w:r>
    </w:p>
    <w:p>
      <w:pPr>
        <w:pStyle w:val="null3"/>
        <w:ind w:firstLine="480"/>
      </w:pPr>
      <w:r>
        <w:rPr/>
        <w:t>说明：本部分格式为投标人提交询问函、质疑函、投诉函时使用，不属于投标文件格式的组成部分。</w:t>
      </w:r>
    </w:p>
    <w:p>
      <w:pPr>
        <w:pStyle w:val="null3"/>
        <w:ind w:firstLine="480"/>
        <w:jc w:val="center"/>
        <w:outlineLvl w:val="3"/>
      </w:pPr>
      <w:r>
        <w:rPr>
          <w:b/>
          <w:sz w:val="24"/>
        </w:rPr>
        <w:t>询问函</w:t>
      </w:r>
    </w:p>
    <w:p>
      <w:pPr>
        <w:pStyle w:val="null3"/>
        <w:ind w:firstLine="480"/>
      </w:pPr>
      <w:r>
        <w:rPr/>
        <w:t>东莞市公共资源交易中心</w:t>
      </w:r>
    </w:p>
    <w:p>
      <w:pPr>
        <w:pStyle w:val="null3"/>
        <w:ind w:firstLine="480"/>
      </w:pPr>
      <w:r>
        <w:rPr/>
        <w:t>我单位已登记并准备参与“</w:t>
      </w:r>
      <w:r>
        <w:rPr/>
        <w:t>2024 年全院家具采购项目</w:t>
      </w:r>
      <w:r>
        <w:rPr/>
        <w:t>”项目（采购项目编号：</w:t>
      </w:r>
      <w:r>
        <w:rPr/>
        <w:t>441901-2024-00723</w:t>
      </w:r>
      <w:r>
        <w:rPr/>
        <w:t>）的投标活动，现有以下几个内容（或条款）存在疑问（或无法理解），特提出询问。</w:t>
      </w:r>
    </w:p>
    <w:p>
      <w:pPr>
        <w:pStyle w:val="null3"/>
        <w:ind w:firstLine="480"/>
      </w:pPr>
      <w:r>
        <w:rPr/>
        <w:t>一、_____________________（事项一）</w:t>
      </w:r>
    </w:p>
    <w:p>
      <w:pPr>
        <w:pStyle w:val="null3"/>
        <w:ind w:firstLine="480"/>
      </w:pPr>
      <w:r>
        <w:rPr/>
        <w:t>（1）____________________（问题或条款内容）</w:t>
      </w:r>
    </w:p>
    <w:p>
      <w:pPr>
        <w:pStyle w:val="null3"/>
        <w:ind w:firstLine="480"/>
      </w:pPr>
      <w:r>
        <w:rPr/>
        <w:t>（2）____________________（说明疑问或无法理解原因）</w:t>
      </w:r>
    </w:p>
    <w:p>
      <w:pPr>
        <w:pStyle w:val="null3"/>
        <w:ind w:firstLine="480"/>
      </w:pPr>
      <w:r>
        <w:rPr/>
        <w:t>（3）____________________（建议）</w:t>
      </w:r>
    </w:p>
    <w:p>
      <w:pPr>
        <w:pStyle w:val="null3"/>
        <w:ind w:firstLine="480"/>
      </w:pPr>
      <w:r>
        <w:rPr/>
        <w:t>二、_____________________（事项二）</w:t>
      </w:r>
    </w:p>
    <w:p>
      <w:pPr>
        <w:pStyle w:val="null3"/>
        <w:ind w:firstLine="480"/>
      </w:pPr>
      <w:r>
        <w:rPr/>
        <w:t>...</w:t>
      </w:r>
    </w:p>
    <w:p>
      <w:pPr>
        <w:pStyle w:val="null3"/>
        <w:ind w:firstLine="480"/>
      </w:pPr>
      <w:r>
        <w:rPr/>
        <w:t>随附相关证明材料如下：（目录）</w:t>
      </w:r>
    </w:p>
    <w:p>
      <w:pPr>
        <w:pStyle w:val="null3"/>
      </w:pPr>
      <w:r>
        <w:rPr/>
        <w:t>询问人（公章）：_____________________</w:t>
      </w:r>
    </w:p>
    <w:p>
      <w:pPr>
        <w:pStyle w:val="null3"/>
      </w:pPr>
      <w:r>
        <w:rPr/>
        <w:t>法定代表人或授权代表（签字或盖章）：_____________________</w:t>
      </w:r>
    </w:p>
    <w:p>
      <w:pPr>
        <w:pStyle w:val="null3"/>
      </w:pPr>
      <w:r>
        <w:rPr/>
        <w:t>地址/邮编：_____________________</w:t>
      </w:r>
    </w:p>
    <w:p>
      <w:pPr>
        <w:pStyle w:val="null3"/>
      </w:pPr>
      <w:r>
        <w:rPr/>
        <w:t>电话/传真：_____________________</w:t>
      </w:r>
    </w:p>
    <w:p>
      <w:pPr>
        <w:pStyle w:val="null3"/>
      </w:pPr>
      <w:r>
        <w:rPr/>
        <w:t>日期： 年 月 日</w:t>
      </w:r>
    </w:p>
    <w:p>
      <w:pPr>
        <w:pStyle w:val="null3"/>
        <w:ind w:firstLine="480"/>
      </w:pPr>
      <w:r>
        <w:rPr/>
        <w:t xml:space="preserve"> </w:t>
      </w:r>
    </w:p>
    <w:p>
      <w:pPr>
        <w:pStyle w:val="null3"/>
        <w:ind w:firstLine="480"/>
        <w:jc w:val="center"/>
        <w:outlineLvl w:val="3"/>
      </w:pPr>
      <w:r>
        <w:rPr>
          <w:b/>
          <w:sz w:val="24"/>
        </w:rPr>
        <w:t>质疑函</w:t>
      </w:r>
    </w:p>
    <w:p>
      <w:pPr>
        <w:pStyle w:val="null3"/>
        <w:ind w:firstLine="480"/>
      </w:pPr>
      <w:r>
        <w:rPr/>
        <w:t>一、质疑供应商基本信息</w:t>
      </w:r>
    </w:p>
    <w:p>
      <w:pPr>
        <w:pStyle w:val="null3"/>
        <w:ind w:firstLine="480"/>
      </w:pPr>
      <w:r>
        <w:rPr/>
        <w:t>质疑供应商：</w:t>
      </w:r>
    </w:p>
    <w:p>
      <w:pPr>
        <w:pStyle w:val="null3"/>
        <w:ind w:firstLine="480"/>
      </w:pPr>
      <w:r>
        <w:rPr/>
        <w:t>地址：_____________________邮编：_____________________</w:t>
      </w:r>
    </w:p>
    <w:p>
      <w:pPr>
        <w:pStyle w:val="null3"/>
        <w:ind w:firstLine="480"/>
      </w:pPr>
      <w:r>
        <w:rPr/>
        <w:t>联系：_____________________联系电话：_____________________</w:t>
      </w:r>
    </w:p>
    <w:p>
      <w:pPr>
        <w:pStyle w:val="null3"/>
        <w:ind w:firstLine="480"/>
      </w:pPr>
      <w:r>
        <w:rPr/>
        <w:t>授权代表：_____________________</w:t>
      </w:r>
    </w:p>
    <w:p>
      <w:pPr>
        <w:pStyle w:val="null3"/>
        <w:ind w:firstLine="480"/>
      </w:pPr>
      <w:r>
        <w:rPr/>
        <w:t>联系电话：_____________________</w:t>
      </w:r>
    </w:p>
    <w:p>
      <w:pPr>
        <w:pStyle w:val="null3"/>
        <w:ind w:firstLine="480"/>
      </w:pPr>
      <w:r>
        <w:rPr/>
        <w:t>地址：_____________________邮编：_____________________</w:t>
      </w:r>
    </w:p>
    <w:p>
      <w:pPr>
        <w:pStyle w:val="null3"/>
        <w:ind w:firstLine="480"/>
      </w:pPr>
      <w:r>
        <w:rPr/>
        <w:t>二、质疑项目基本情况</w:t>
      </w:r>
    </w:p>
    <w:p>
      <w:pPr>
        <w:pStyle w:val="null3"/>
        <w:ind w:firstLine="480"/>
      </w:pPr>
      <w:r>
        <w:rPr/>
        <w:t>质疑项目的名称：_____________________</w:t>
      </w:r>
    </w:p>
    <w:p>
      <w:pPr>
        <w:pStyle w:val="null3"/>
        <w:ind w:firstLine="480"/>
      </w:pPr>
      <w:r>
        <w:rPr/>
        <w:t>质疑项目的编号：_____________________ 包号：_____________________</w:t>
      </w:r>
    </w:p>
    <w:p>
      <w:pPr>
        <w:pStyle w:val="null3"/>
        <w:ind w:firstLine="480"/>
      </w:pPr>
      <w:r>
        <w:rPr/>
        <w:t>采购人名称：_____________________</w:t>
      </w:r>
    </w:p>
    <w:p>
      <w:pPr>
        <w:pStyle w:val="null3"/>
        <w:ind w:firstLine="480"/>
      </w:pPr>
      <w:r>
        <w:rPr/>
        <w:t>采购文件获取日期：_____________________</w:t>
      </w:r>
    </w:p>
    <w:p>
      <w:pPr>
        <w:pStyle w:val="null3"/>
        <w:ind w:firstLine="480"/>
      </w:pPr>
      <w:r>
        <w:rPr/>
        <w:t>三、质疑事项具体内容</w:t>
      </w:r>
    </w:p>
    <w:p>
      <w:pPr>
        <w:pStyle w:val="null3"/>
        <w:ind w:firstLine="480"/>
      </w:pPr>
      <w:r>
        <w:rPr/>
        <w:t>质疑事项1：_____________________</w:t>
      </w:r>
    </w:p>
    <w:p>
      <w:pPr>
        <w:pStyle w:val="null3"/>
        <w:ind w:firstLine="480"/>
      </w:pPr>
      <w:r>
        <w:rPr/>
        <w:t>事实依据：_____________________</w:t>
      </w:r>
    </w:p>
    <w:p>
      <w:pPr>
        <w:pStyle w:val="null3"/>
        <w:ind w:firstLine="480"/>
      </w:pPr>
      <w:r>
        <w:rPr/>
        <w:t>法律依据：_____________________</w:t>
      </w:r>
    </w:p>
    <w:p>
      <w:pPr>
        <w:pStyle w:val="null3"/>
        <w:ind w:firstLine="480"/>
      </w:pPr>
      <w:r>
        <w:rPr/>
        <w:t>质疑事项2：_____________________</w:t>
      </w:r>
    </w:p>
    <w:p>
      <w:pPr>
        <w:pStyle w:val="null3"/>
        <w:ind w:firstLine="480"/>
      </w:pPr>
      <w:r>
        <w:rPr/>
        <w:t>……</w:t>
      </w:r>
    </w:p>
    <w:p>
      <w:pPr>
        <w:pStyle w:val="null3"/>
        <w:ind w:firstLine="480"/>
      </w:pPr>
      <w:r>
        <w:rPr/>
        <w:t>四、与质疑事项相关的质疑请求</w:t>
      </w:r>
    </w:p>
    <w:p>
      <w:pPr>
        <w:pStyle w:val="null3"/>
        <w:ind w:firstLine="480"/>
      </w:pPr>
      <w:r>
        <w:rPr/>
        <w:t>请求：__________________________________________</w:t>
      </w:r>
    </w:p>
    <w:p>
      <w:pPr>
        <w:pStyle w:val="null3"/>
      </w:pPr>
      <w:r>
        <w:rPr/>
        <w:t xml:space="preserve"> 签字(签章)：_____________________ 公章：_____________________</w:t>
      </w:r>
    </w:p>
    <w:p>
      <w:pPr>
        <w:pStyle w:val="null3"/>
      </w:pPr>
      <w:r>
        <w:rPr/>
        <w:t>日期： 年 月 日</w:t>
      </w:r>
    </w:p>
    <w:p>
      <w:pPr>
        <w:pStyle w:val="null3"/>
        <w:ind w:firstLine="480"/>
      </w:pPr>
      <w:r>
        <w:rPr/>
        <w:t>质疑函制作说明：</w:t>
      </w:r>
    </w:p>
    <w:p>
      <w:pPr>
        <w:pStyle w:val="null3"/>
        <w:ind w:firstLine="480"/>
      </w:pPr>
      <w:r>
        <w:rPr/>
        <w:t>1.供应商提出质疑时，应提交质疑函和必要的证明材料。</w:t>
      </w:r>
    </w:p>
    <w:p>
      <w:pPr>
        <w:pStyle w:val="null3"/>
        <w:ind w:firstLine="480"/>
      </w:pPr>
      <w:r>
        <w:rPr/>
        <w:t>2.质疑供应商若委托代理人进行质疑的，质疑函应按要求列明“授权代表”的有关内容，并在附件中提交由质疑供应商签署的授权委托书。授权委托书应载明代理人的姓名或者名称、代理事项、具体权限、期限和相关事项。</w:t>
      </w:r>
    </w:p>
    <w:p>
      <w:pPr>
        <w:pStyle w:val="null3"/>
        <w:ind w:firstLine="480"/>
      </w:pPr>
      <w:r>
        <w:rPr/>
        <w:t>3.质疑供应商若对项目的某一分包进行质疑，质疑函中应列明具体采购包号。</w:t>
      </w:r>
    </w:p>
    <w:p>
      <w:pPr>
        <w:pStyle w:val="null3"/>
        <w:ind w:firstLine="480"/>
      </w:pPr>
      <w:r>
        <w:rPr/>
        <w:t>4.质疑函的质疑事项应具体、明确，并有必要的事实依据和法律依据。</w:t>
      </w:r>
    </w:p>
    <w:p>
      <w:pPr>
        <w:pStyle w:val="null3"/>
        <w:ind w:firstLine="480"/>
      </w:pPr>
      <w:r>
        <w:rPr/>
        <w:t>5.质疑函的质疑请求应与质疑事项相关。</w:t>
      </w:r>
    </w:p>
    <w:p>
      <w:pPr>
        <w:pStyle w:val="null3"/>
        <w:ind w:firstLine="480"/>
      </w:pPr>
      <w:r>
        <w:rPr/>
        <w:t>6.质疑供应商为自然人的，质疑函应由本人签字；质疑供应商为法人或者其他组织的，质疑函应由法定代表人、主要负责人，或者其授权代表签字或者盖章，并加盖公章。</w:t>
      </w:r>
    </w:p>
    <w:p>
      <w:pPr>
        <w:pStyle w:val="null3"/>
        <w:ind w:firstLine="480"/>
      </w:pPr>
      <w:r>
        <w:rPr/>
        <w:t xml:space="preserve"> </w:t>
      </w:r>
    </w:p>
    <w:p>
      <w:pPr>
        <w:pStyle w:val="null3"/>
        <w:ind w:firstLine="480"/>
        <w:jc w:val="center"/>
        <w:outlineLvl w:val="3"/>
      </w:pPr>
      <w:r>
        <w:rPr>
          <w:b/>
          <w:sz w:val="24"/>
        </w:rPr>
        <w:t>投诉书</w:t>
      </w:r>
    </w:p>
    <w:p>
      <w:pPr>
        <w:pStyle w:val="null3"/>
        <w:ind w:firstLine="480"/>
      </w:pPr>
      <w:r>
        <w:rPr/>
        <w:t>一、投诉相关主体基本情况</w:t>
      </w:r>
    </w:p>
    <w:p>
      <w:pPr>
        <w:pStyle w:val="null3"/>
        <w:ind w:firstLine="480"/>
      </w:pPr>
      <w:r>
        <w:rPr/>
        <w:t>投诉人：____________________</w:t>
      </w:r>
    </w:p>
    <w:p>
      <w:pPr>
        <w:pStyle w:val="null3"/>
        <w:ind w:firstLine="480"/>
      </w:pPr>
      <w:r>
        <w:rPr/>
        <w:t>地 址：____________________邮编：____________________</w:t>
      </w:r>
    </w:p>
    <w:p>
      <w:pPr>
        <w:pStyle w:val="null3"/>
        <w:ind w:firstLine="480"/>
      </w:pPr>
      <w:r>
        <w:rPr/>
        <w:t>法定代表人/主要负责人：____________________</w:t>
      </w:r>
    </w:p>
    <w:p>
      <w:pPr>
        <w:pStyle w:val="null3"/>
        <w:ind w:firstLine="480"/>
      </w:pPr>
      <w:r>
        <w:rPr/>
        <w:t>联系电话：____________________</w:t>
      </w:r>
    </w:p>
    <w:p>
      <w:pPr>
        <w:pStyle w:val="null3"/>
        <w:ind w:firstLine="480"/>
      </w:pPr>
      <w:r>
        <w:rPr/>
        <w:t>授权代表：____________________联系电话：____________________</w:t>
      </w:r>
    </w:p>
    <w:p>
      <w:pPr>
        <w:pStyle w:val="null3"/>
        <w:ind w:firstLine="480"/>
      </w:pPr>
      <w:r>
        <w:rPr/>
        <w:t>地 址：____________________邮编：____________________</w:t>
      </w:r>
    </w:p>
    <w:p>
      <w:pPr>
        <w:pStyle w:val="null3"/>
        <w:ind w:firstLine="480"/>
      </w:pPr>
      <w:r>
        <w:rPr/>
        <w:t>被投诉人1：____________________</w:t>
      </w:r>
    </w:p>
    <w:p>
      <w:pPr>
        <w:pStyle w:val="null3"/>
        <w:ind w:firstLine="480"/>
      </w:pPr>
      <w:r>
        <w:rPr/>
        <w:t>地址：____________________邮编：____________________</w:t>
      </w:r>
    </w:p>
    <w:p>
      <w:pPr>
        <w:pStyle w:val="null3"/>
        <w:ind w:firstLine="480"/>
      </w:pPr>
      <w:r>
        <w:rPr/>
        <w:t>联系人：____________________联系电话：____________________</w:t>
      </w:r>
    </w:p>
    <w:p>
      <w:pPr>
        <w:pStyle w:val="null3"/>
        <w:ind w:firstLine="480"/>
      </w:pPr>
      <w:r>
        <w:rPr/>
        <w:t>被投诉人2：____________________</w:t>
      </w:r>
    </w:p>
    <w:p>
      <w:pPr>
        <w:pStyle w:val="null3"/>
        <w:ind w:firstLine="480"/>
      </w:pPr>
      <w:r>
        <w:rPr/>
        <w:t>……</w:t>
      </w:r>
    </w:p>
    <w:p>
      <w:pPr>
        <w:pStyle w:val="null3"/>
        <w:ind w:firstLine="480"/>
      </w:pPr>
      <w:r>
        <w:rPr/>
        <w:t>相关供应商：_____________________</w:t>
      </w:r>
    </w:p>
    <w:p>
      <w:pPr>
        <w:pStyle w:val="null3"/>
        <w:ind w:firstLine="480"/>
      </w:pPr>
      <w:r>
        <w:rPr/>
        <w:t>地址：____________________邮编：____________________</w:t>
      </w:r>
    </w:p>
    <w:p>
      <w:pPr>
        <w:pStyle w:val="null3"/>
        <w:ind w:firstLine="480"/>
      </w:pPr>
      <w:r>
        <w:rPr/>
        <w:t>联系人：____________________联系电话：____________________</w:t>
      </w:r>
    </w:p>
    <w:p>
      <w:pPr>
        <w:pStyle w:val="null3"/>
        <w:ind w:firstLine="480"/>
      </w:pPr>
      <w:r>
        <w:rPr/>
        <w:t>二、投诉项目基本情况</w:t>
      </w:r>
    </w:p>
    <w:p>
      <w:pPr>
        <w:pStyle w:val="null3"/>
        <w:ind w:firstLine="480"/>
      </w:pPr>
      <w:r>
        <w:rPr/>
        <w:t>采购项目名称：____________________</w:t>
      </w:r>
    </w:p>
    <w:p>
      <w:pPr>
        <w:pStyle w:val="null3"/>
        <w:ind w:firstLine="480"/>
      </w:pPr>
      <w:r>
        <w:rPr/>
        <w:t>采购项目编号： ____________________包号：____________________</w:t>
      </w:r>
    </w:p>
    <w:p>
      <w:pPr>
        <w:pStyle w:val="null3"/>
        <w:ind w:firstLine="480"/>
      </w:pPr>
      <w:r>
        <w:rPr/>
        <w:t>采购人名称：____________________</w:t>
      </w:r>
    </w:p>
    <w:p>
      <w:pPr>
        <w:pStyle w:val="null3"/>
        <w:ind w:firstLine="480"/>
      </w:pPr>
      <w:r>
        <w:rPr/>
        <w:t>代理机构名称：____________________</w:t>
      </w:r>
    </w:p>
    <w:p>
      <w:pPr>
        <w:pStyle w:val="null3"/>
        <w:ind w:firstLine="480"/>
      </w:pPr>
      <w:r>
        <w:rPr/>
        <w:t>采购文件公告:</w:t>
      </w:r>
      <w:r>
        <w:rPr>
          <w:u w:val="single"/>
        </w:rPr>
        <w:t>是/否</w:t>
      </w:r>
      <w:r>
        <w:rPr/>
        <w:t>公告期限：_____________________</w:t>
      </w:r>
    </w:p>
    <w:p>
      <w:pPr>
        <w:pStyle w:val="null3"/>
        <w:ind w:firstLine="480"/>
      </w:pPr>
      <w:r>
        <w:rPr/>
        <w:t>采购结果公告:</w:t>
      </w:r>
      <w:r>
        <w:rPr>
          <w:u w:val="single"/>
        </w:rPr>
        <w:t>是/否</w:t>
      </w:r>
      <w:r>
        <w:rPr/>
        <w:t>公告期限：_____________________</w:t>
      </w:r>
    </w:p>
    <w:p>
      <w:pPr>
        <w:pStyle w:val="null3"/>
        <w:ind w:firstLine="480"/>
      </w:pPr>
      <w:r>
        <w:rPr/>
        <w:t>三、质疑基本情况</w:t>
      </w:r>
    </w:p>
    <w:p>
      <w:pPr>
        <w:pStyle w:val="null3"/>
        <w:ind w:firstLine="480"/>
      </w:pPr>
      <w:r>
        <w:rPr/>
        <w:t>投诉人于 ____年____月____日,向提出质疑，质疑事项为：_____________________</w:t>
      </w:r>
    </w:p>
    <w:p>
      <w:pPr>
        <w:pStyle w:val="null3"/>
        <w:ind w:firstLine="480"/>
      </w:pPr>
      <w:r>
        <w:rPr>
          <w:u w:val="single"/>
        </w:rPr>
        <w:t>采购人/代理机构</w:t>
      </w:r>
      <w:r>
        <w:rPr/>
        <w:t>于____年____月____日,就质疑事项作出了答复/没有在法定期限内作出答复。</w:t>
      </w:r>
    </w:p>
    <w:p>
      <w:pPr>
        <w:pStyle w:val="null3"/>
        <w:ind w:firstLine="480"/>
      </w:pPr>
      <w:r>
        <w:rPr/>
        <w:t>四、投诉事项具体内容</w:t>
      </w:r>
    </w:p>
    <w:p>
      <w:pPr>
        <w:pStyle w:val="null3"/>
        <w:ind w:firstLine="480"/>
      </w:pPr>
      <w:r>
        <w:rPr/>
        <w:t>投诉事项 1：_____________________</w:t>
      </w:r>
    </w:p>
    <w:p>
      <w:pPr>
        <w:pStyle w:val="null3"/>
        <w:ind w:firstLine="480"/>
      </w:pPr>
      <w:r>
        <w:rPr/>
        <w:t>事实依据：_____________________</w:t>
      </w:r>
    </w:p>
    <w:p>
      <w:pPr>
        <w:pStyle w:val="null3"/>
        <w:ind w:firstLine="480"/>
      </w:pPr>
      <w:r>
        <w:rPr/>
        <w:t>法律依据：_____________________</w:t>
      </w:r>
    </w:p>
    <w:p>
      <w:pPr>
        <w:pStyle w:val="null3"/>
        <w:ind w:firstLine="480"/>
      </w:pPr>
      <w:r>
        <w:rPr/>
        <w:t>投诉事项2：_____________________</w:t>
      </w:r>
    </w:p>
    <w:p>
      <w:pPr>
        <w:pStyle w:val="null3"/>
        <w:ind w:firstLine="480"/>
      </w:pPr>
      <w:r>
        <w:rPr/>
        <w:t>……</w:t>
      </w:r>
    </w:p>
    <w:p>
      <w:pPr>
        <w:pStyle w:val="null3"/>
        <w:ind w:firstLine="480"/>
      </w:pPr>
      <w:r>
        <w:rPr/>
        <w:t>五、与投诉事项相关的投诉请求</w:t>
      </w:r>
    </w:p>
    <w:p>
      <w:pPr>
        <w:pStyle w:val="null3"/>
        <w:ind w:firstLine="480"/>
      </w:pPr>
      <w:r>
        <w:rPr/>
        <w:t>请求：________________________</w:t>
      </w:r>
    </w:p>
    <w:p>
      <w:pPr>
        <w:pStyle w:val="null3"/>
      </w:pPr>
      <w:r>
        <w:rPr/>
        <w:t xml:space="preserve"> 签字(签章)： ________公章________</w:t>
      </w:r>
    </w:p>
    <w:p>
      <w:pPr>
        <w:pStyle w:val="null3"/>
      </w:pPr>
      <w:r>
        <w:rPr/>
        <w:t>日期：____年____月____日</w:t>
      </w:r>
    </w:p>
    <w:p>
      <w:pPr>
        <w:pStyle w:val="null3"/>
        <w:ind w:firstLine="480"/>
      </w:pPr>
      <w:r>
        <w:rPr/>
        <w:t>投诉书制作说明：</w:t>
      </w:r>
    </w:p>
    <w:p>
      <w:pPr>
        <w:pStyle w:val="null3"/>
        <w:ind w:firstLine="480"/>
      </w:pPr>
      <w:r>
        <w:rPr/>
        <w:t>1.投诉人提起投诉时，应当提交投诉书和必要的证明材料，并按照被投诉人和与投诉事项有关的供应商数量提供投诉书副本。</w:t>
      </w:r>
    </w:p>
    <w:p>
      <w:pPr>
        <w:pStyle w:val="null3"/>
        <w:ind w:firstLine="480"/>
      </w:pPr>
      <w:r>
        <w:rPr/>
        <w:t>2.投诉人若委托代理人进行投诉的，投诉书应按照要求列明“授权代表”的有关内容，并在附件中提交由投诉人签署的授权委托书。授权委托书应当载明代理人的姓名或者名称、代理事项、具体权限、期限和相关事项。</w:t>
      </w:r>
    </w:p>
    <w:p>
      <w:pPr>
        <w:pStyle w:val="null3"/>
        <w:ind w:firstLine="480"/>
      </w:pPr>
      <w:r>
        <w:rPr/>
        <w:t>3.投诉人若对项目的某一分包进行投诉，投诉书应列明具体分包号。</w:t>
      </w:r>
    </w:p>
    <w:p>
      <w:pPr>
        <w:pStyle w:val="null3"/>
        <w:ind w:firstLine="480"/>
      </w:pPr>
      <w:r>
        <w:rPr/>
        <w:t>4.投诉书应简要列明质疑事项，质疑函、质疑答复等作为附件材料提供。</w:t>
      </w:r>
    </w:p>
    <w:p>
      <w:pPr>
        <w:pStyle w:val="null3"/>
        <w:ind w:firstLine="480"/>
      </w:pPr>
      <w:r>
        <w:rPr/>
        <w:t>5.投诉书的投诉事项应具体、明确，并有必要的事实依据和法律依据。</w:t>
      </w:r>
    </w:p>
    <w:p>
      <w:pPr>
        <w:pStyle w:val="null3"/>
        <w:ind w:firstLine="480"/>
      </w:pPr>
      <w:r>
        <w:rPr/>
        <w:t>6.投诉书的投诉请求应与投诉事项相关。</w:t>
      </w:r>
    </w:p>
    <w:p>
      <w:pPr>
        <w:pStyle w:val="null3"/>
        <w:ind w:firstLine="480"/>
      </w:pPr>
      <w:r>
        <w:rPr/>
        <w:t>7.投诉人为自然人的，投诉书应当由本人签字；投诉人为法人或者其他组织的，投诉书应当由法定代表人、主要负责人，或者其授权代表签字或者盖章，并加盖公章。</w:t>
      </w:r>
    </w:p>
    <w:p>
      <w:pPr>
        <w:pStyle w:val="null3"/>
        <w:ind w:firstLine="480"/>
      </w:pPr>
      <w:r>
        <w:rPr/>
        <w:t xml:space="preserve"> </w:t>
      </w:r>
    </w:p>
    <w:p>
      <w:pPr>
        <w:pStyle w:val="null3"/>
        <w:outlineLvl w:val="2"/>
      </w:pPr>
      <w:r>
        <w:rPr>
          <w:b/>
          <w:sz w:val="28"/>
        </w:rPr>
        <w:t>格式二十三：</w:t>
      </w:r>
    </w:p>
    <w:p>
      <w:pPr>
        <w:pStyle w:val="null3"/>
        <w:ind w:firstLine="480"/>
      </w:pPr>
      <w:r>
        <w:rPr/>
        <w:t>（以下格式文件由供应商根据需要选用）</w:t>
      </w:r>
    </w:p>
    <w:p>
      <w:pPr>
        <w:pStyle w:val="null3"/>
        <w:ind w:firstLine="480"/>
      </w:pPr>
      <w:r>
        <w:rPr/>
        <w:t>项目实施方案、质量保证及售后服务承诺等内容和格式自拟。</w:t>
      </w:r>
    </w:p>
    <w:p>
      <w:pPr>
        <w:pStyle w:val="null3"/>
        <w:ind w:firstLine="480"/>
      </w:pPr>
      <w:r>
        <w:rPr/>
        <w:t xml:space="preserve"> </w:t>
      </w:r>
    </w:p>
    <w:p>
      <w:pPr>
        <w:pStyle w:val="null3"/>
        <w:outlineLvl w:val="2"/>
      </w:pPr>
      <w:r>
        <w:rPr>
          <w:b/>
          <w:sz w:val="28"/>
        </w:rPr>
        <w:t>格式二十四：</w:t>
      </w:r>
    </w:p>
    <w:p>
      <w:pPr>
        <w:pStyle w:val="null3"/>
        <w:ind w:firstLine="480"/>
      </w:pPr>
      <w:r>
        <w:rPr/>
        <w:t>附件（以下格式文件由供应商根据需要选用）</w:t>
      </w:r>
    </w:p>
    <w:p>
      <w:pPr>
        <w:pStyle w:val="null3"/>
        <w:ind w:firstLine="480"/>
        <w:jc w:val="center"/>
        <w:outlineLvl w:val="3"/>
      </w:pPr>
      <w:r>
        <w:rPr>
          <w:b/>
          <w:sz w:val="24"/>
        </w:rPr>
        <w:t>政府采购投标（响应）担保函</w:t>
      </w:r>
    </w:p>
    <w:p>
      <w:pPr>
        <w:pStyle w:val="null3"/>
      </w:pPr>
      <w:r>
        <w:rPr/>
        <w:t>编号：【 】号</w:t>
      </w:r>
    </w:p>
    <w:p>
      <w:pPr>
        <w:pStyle w:val="null3"/>
        <w:ind w:firstLine="480"/>
      </w:pPr>
      <w:r>
        <w:rPr/>
        <w:t>（采购人）：</w:t>
      </w:r>
    </w:p>
    <w:p>
      <w:pPr>
        <w:pStyle w:val="null3"/>
        <w:ind w:firstLine="480"/>
      </w:pPr>
      <w:r>
        <w:rPr/>
        <w:t>鉴于__________（以下简称“投标（响应）人”）拟参加编号为__________的（以下简称“本项目”）投标（响应），根据本项目采购文件，投标（响应）人参加投标（响应）时应向你方交纳投标（响应）保证金，且可以投标保险凭证的形式交纳投标（响应）保证金。应投标（响应）人的申请，我方以保险的方式向你方提供如下投标保证保险凭证：</w:t>
      </w:r>
    </w:p>
    <w:p>
      <w:pPr>
        <w:pStyle w:val="null3"/>
        <w:ind w:firstLine="480"/>
      </w:pPr>
      <w:r>
        <w:rPr/>
        <w:t>一、保险责任的情形及保证金额</w:t>
      </w:r>
    </w:p>
    <w:p>
      <w:pPr>
        <w:pStyle w:val="null3"/>
        <w:ind w:firstLine="480"/>
      </w:pPr>
      <w:r>
        <w:rPr/>
        <w:t>（一）在投标（响应）人出现下列情形之一时，我方承担保险责任：</w:t>
      </w:r>
    </w:p>
    <w:p>
      <w:pPr>
        <w:pStyle w:val="null3"/>
        <w:ind w:firstLine="480"/>
      </w:pPr>
      <w:r>
        <w:rPr/>
        <w:t>1.中标（成交）后投标（响应）人无正当理由不与采购人签订《政府采购合同》；</w:t>
      </w:r>
    </w:p>
    <w:p>
      <w:pPr>
        <w:pStyle w:val="null3"/>
        <w:ind w:firstLine="480"/>
      </w:pPr>
      <w:r>
        <w:rPr/>
        <w:t>2.采购文件规定的投标（响应）人应当缴纳保证金的其他情形。</w:t>
      </w:r>
    </w:p>
    <w:p>
      <w:pPr>
        <w:pStyle w:val="null3"/>
        <w:ind w:firstLine="480"/>
      </w:pPr>
      <w:r>
        <w:rPr/>
        <w:t>（二）我方承担保险责任的最高金额为人民币__________元（大写）即本项目的投标（响应）保证金金额。</w:t>
      </w:r>
    </w:p>
    <w:p>
      <w:pPr>
        <w:pStyle w:val="null3"/>
        <w:ind w:firstLine="480"/>
      </w:pPr>
      <w:r>
        <w:rPr/>
        <w:t>二、保证的方式及保证期间</w:t>
      </w:r>
    </w:p>
    <w:p>
      <w:pPr>
        <w:pStyle w:val="null3"/>
        <w:ind w:firstLine="480"/>
      </w:pPr>
      <w:r>
        <w:rPr/>
        <w:t>我方保证的方式为：连带责任保证。</w:t>
      </w:r>
    </w:p>
    <w:p>
      <w:pPr>
        <w:pStyle w:val="null3"/>
        <w:ind w:firstLine="480"/>
      </w:pPr>
      <w:r>
        <w:rPr/>
        <w:t>我方的保证期间为：本保险凭证自__年__月__日起生效，有效期至开标日后的90天内。</w:t>
      </w:r>
    </w:p>
    <w:p>
      <w:pPr>
        <w:pStyle w:val="null3"/>
        <w:ind w:firstLine="480"/>
      </w:pPr>
      <w:r>
        <w:rPr/>
        <w:t>三、承担保证责任的程序</w:t>
      </w:r>
    </w:p>
    <w:p>
      <w:pPr>
        <w:pStyle w:val="null3"/>
        <w:ind w:firstLine="480"/>
      </w:pPr>
      <w:r>
        <w:rPr/>
        <w:t>1.你方要求我方承担保证责任的，应在本保函保证期间内向我方发出索赔通知。索赔通知应写明要求索赔的金额，支付款项应到达的账号、户名和开户行，并附有证明投标（响应）人发生我方应承担保证责任情形的事实材料。</w:t>
      </w:r>
    </w:p>
    <w:p>
      <w:pPr>
        <w:pStyle w:val="null3"/>
        <w:ind w:firstLine="480"/>
      </w:pPr>
      <w:r>
        <w:rPr/>
        <w:t>2.我方在收到索赔通知及相关证明材料后，在15个工作日内进行审查，符合应承担保证责任情形的，我方按照你方的要求代投标（响应）人向你方支付相应的索赔款项。</w:t>
      </w:r>
    </w:p>
    <w:p>
      <w:pPr>
        <w:pStyle w:val="null3"/>
        <w:ind w:firstLine="480"/>
      </w:pPr>
      <w:r>
        <w:rPr/>
        <w:t>四、保证责任的终止</w:t>
      </w:r>
    </w:p>
    <w:p>
      <w:pPr>
        <w:pStyle w:val="null3"/>
        <w:ind w:firstLine="480"/>
      </w:pPr>
      <w:r>
        <w:rPr/>
        <w:t>1.保证期间届满，你方未向我方书面主张保证责任的，自保证期间届满次日起，我方保证责任自动终止。</w:t>
      </w:r>
    </w:p>
    <w:p>
      <w:pPr>
        <w:pStyle w:val="null3"/>
        <w:ind w:firstLine="480"/>
      </w:pPr>
      <w:r>
        <w:rPr/>
        <w:t>2.我方按照本保函向你方履行了保证责任后，自我方向你方支付款项（支付款项从我方账户划出）之日起，保证责任终止。</w:t>
      </w:r>
    </w:p>
    <w:p>
      <w:pPr>
        <w:pStyle w:val="null3"/>
        <w:ind w:firstLine="480"/>
      </w:pPr>
      <w:r>
        <w:rPr/>
        <w:t>3.按照法律法规的规定或出现我方保证责任终止的其它情形的，我方在本保函项下的保证责任终止。</w:t>
      </w:r>
    </w:p>
    <w:p>
      <w:pPr>
        <w:pStyle w:val="null3"/>
        <w:ind w:firstLine="480"/>
      </w:pPr>
      <w:r>
        <w:rPr/>
        <w:t>五、免责条款</w:t>
      </w:r>
    </w:p>
    <w:p>
      <w:pPr>
        <w:pStyle w:val="null3"/>
        <w:ind w:firstLine="480"/>
      </w:pPr>
      <w:r>
        <w:rPr/>
        <w:t>1.依照法律规定或你方与投标（响应）人的另行约定，全部或者部分免除投标（响应）人投标（响应）保证金义务时，我方亦免除相应的保证责任。</w:t>
      </w:r>
    </w:p>
    <w:p>
      <w:pPr>
        <w:pStyle w:val="null3"/>
        <w:ind w:firstLine="480"/>
      </w:pPr>
      <w:r>
        <w:rPr/>
        <w:t>2.因你方原因致使投标（响应）人发生本保函第一条第（一）款约定情形的，我方不承担保证责任。</w:t>
      </w:r>
    </w:p>
    <w:p>
      <w:pPr>
        <w:pStyle w:val="null3"/>
        <w:ind w:firstLine="480"/>
      </w:pPr>
      <w:r>
        <w:rPr/>
        <w:t>3.因不可抗力造成投标（响应）人发生本保函第一条约定情形的，我方不承担保证责任。</w:t>
      </w:r>
    </w:p>
    <w:p>
      <w:pPr>
        <w:pStyle w:val="null3"/>
        <w:ind w:firstLine="480"/>
      </w:pPr>
      <w:r>
        <w:rPr/>
        <w:t>4.你方或其他有权机关对采购文件进行任何澄清或修改，加重我方保证责任的，我方对加重部分不承担保证责任，但该澄清或修改经我方事先书面同意的除外。</w:t>
      </w:r>
    </w:p>
    <w:p>
      <w:pPr>
        <w:pStyle w:val="null3"/>
        <w:ind w:firstLine="480"/>
      </w:pPr>
      <w:r>
        <w:rPr/>
        <w:t>六、争议的解决</w:t>
      </w:r>
    </w:p>
    <w:p>
      <w:pPr>
        <w:pStyle w:val="null3"/>
        <w:ind w:firstLine="480"/>
      </w:pPr>
      <w:r>
        <w:rPr/>
        <w:t>因本保函发生的纠纷，由你我双方协商解决，协商不成的，通过诉讼程序解决，诉讼管辖地法院为 法院。</w:t>
      </w:r>
    </w:p>
    <w:p>
      <w:pPr>
        <w:pStyle w:val="null3"/>
        <w:ind w:firstLine="480"/>
      </w:pPr>
      <w:r>
        <w:rPr/>
        <w:t>七、保函的生效</w:t>
      </w:r>
    </w:p>
    <w:p>
      <w:pPr>
        <w:pStyle w:val="null3"/>
        <w:ind w:firstLine="480"/>
      </w:pPr>
      <w:r>
        <w:rPr/>
        <w:t>本保函自我方加盖公章之日起生效。</w:t>
      </w:r>
    </w:p>
    <w:p>
      <w:pPr>
        <w:pStyle w:val="null3"/>
      </w:pPr>
      <w:r>
        <w:rPr/>
        <w:t>保证人：_______（公章）_______</w:t>
      </w:r>
    </w:p>
    <w:p>
      <w:pPr>
        <w:pStyle w:val="null3"/>
      </w:pPr>
      <w:r>
        <w:rPr/>
        <w:t>联系人：____________________</w:t>
      </w:r>
    </w:p>
    <w:p>
      <w:pPr>
        <w:pStyle w:val="null3"/>
      </w:pPr>
      <w:r>
        <w:rPr/>
        <w:t>联系电话：____________________</w:t>
      </w:r>
    </w:p>
    <w:p>
      <w:pPr>
        <w:pStyle w:val="null3"/>
      </w:pPr>
      <w:r>
        <w:rPr/>
        <w:t>___年___月___日</w:t>
      </w:r>
    </w:p>
    <w:p>
      <w:pPr>
        <w:pStyle w:val="null3"/>
        <w:ind w:firstLine="480"/>
      </w:pPr>
      <w:r>
        <w:rPr/>
        <w:t xml:space="preserve"> </w:t>
      </w:r>
    </w:p>
    <w:p>
      <w:pPr>
        <w:pStyle w:val="null3"/>
        <w:outlineLvl w:val="2"/>
      </w:pPr>
      <w:r>
        <w:rPr>
          <w:b/>
          <w:sz w:val="28"/>
        </w:rPr>
        <w:t>格式二十五：</w:t>
      </w:r>
    </w:p>
    <w:p>
      <w:pPr>
        <w:pStyle w:val="null3"/>
        <w:ind w:firstLine="480"/>
        <w:jc w:val="center"/>
        <w:outlineLvl w:val="3"/>
      </w:pPr>
      <w:r>
        <w:rPr>
          <w:b/>
          <w:sz w:val="24"/>
        </w:rPr>
        <w:t>政府采购履约担保函</w:t>
      </w:r>
    </w:p>
    <w:p>
      <w:pPr>
        <w:pStyle w:val="null3"/>
      </w:pPr>
      <w:r>
        <w:rPr/>
        <w:t>编号：</w:t>
      </w:r>
    </w:p>
    <w:p>
      <w:pPr>
        <w:pStyle w:val="null3"/>
        <w:ind w:firstLine="480"/>
      </w:pPr>
      <w:r>
        <w:rPr/>
        <w:t>（采购人）：</w:t>
      </w:r>
    </w:p>
    <w:p>
      <w:pPr>
        <w:pStyle w:val="null3"/>
        <w:ind w:firstLine="480"/>
      </w:pPr>
      <w:r>
        <w:rPr/>
        <w:t>鉴于贵方在__________项目（项目编号为__________以下简称“项目”）的采购中，确定__________为中标人/供应商，拟签订/已签订项目相关采购合同（以下简称“主合同”）。依据主合同的约定，供应商应向贵方交纳履约保证金，且可以履约担保函的形式交纳履约保证金。应供应商的申请，我方以保证的方式向贵方提供如下履约保证金担保：</w:t>
      </w:r>
    </w:p>
    <w:p>
      <w:pPr>
        <w:pStyle w:val="null3"/>
        <w:ind w:firstLine="480"/>
      </w:pPr>
      <w:r>
        <w:rPr/>
        <w:t>一、保证金额</w:t>
      </w:r>
    </w:p>
    <w:p>
      <w:pPr>
        <w:pStyle w:val="null3"/>
        <w:ind w:firstLine="480"/>
      </w:pPr>
      <w:r>
        <w:rPr/>
        <w:t>我方的保证范围是主合同约定的合同价款总额的___%，数额为__________（大写），币种为</w:t>
      </w:r>
      <w:r>
        <w:rPr>
          <w:u w:val="single"/>
        </w:rPr>
        <w:t>人民币</w:t>
      </w:r>
      <w:r>
        <w:rPr/>
        <w:t>（即主合同履约保证金金额）。</w:t>
      </w:r>
    </w:p>
    <w:p>
      <w:pPr>
        <w:pStyle w:val="null3"/>
        <w:ind w:firstLine="480"/>
      </w:pPr>
      <w:r>
        <w:rPr/>
        <w:t>二、我方保证的方式为：连带责任保证。</w:t>
      </w:r>
    </w:p>
    <w:p>
      <w:pPr>
        <w:pStyle w:val="null3"/>
        <w:ind w:firstLine="480"/>
      </w:pPr>
      <w:r>
        <w:rPr/>
        <w:t>三、我方保证的期间为：本保函自开立之日起生效，至  年  月  日止。</w:t>
      </w:r>
    </w:p>
    <w:p>
      <w:pPr>
        <w:pStyle w:val="null3"/>
        <w:ind w:firstLine="480"/>
      </w:pPr>
      <w:r>
        <w:rPr/>
        <w:t>四、在本保函的有效期内，如被保证人违反上述合同或协议约定的义务，我方将在收到你方提交的本保函文件及符合下列全部条件的索赔通知后</w:t>
      </w:r>
      <w:r>
        <w:rPr>
          <w:u w:val="single"/>
        </w:rPr>
        <w:t>30</w:t>
      </w:r>
      <w:r>
        <w:rPr/>
        <w:t>个工作日内以上述保证金额为限支付你方索赔金额:</w:t>
      </w:r>
    </w:p>
    <w:p>
      <w:pPr>
        <w:pStyle w:val="null3"/>
        <w:ind w:firstLine="480"/>
      </w:pPr>
      <w:r>
        <w:rPr/>
        <w:t>(一)索赔通知文件必须以书面形式提出，列明索赔金额，并由你方法定代表人(负责人)或授权代理人签字并加盖公章;</w:t>
      </w:r>
    </w:p>
    <w:p>
      <w:pPr>
        <w:pStyle w:val="null3"/>
        <w:ind w:firstLine="480"/>
      </w:pPr>
      <w:r>
        <w:rPr/>
        <w:t>(二)索赔通知文件必须同时附有:</w:t>
      </w:r>
    </w:p>
    <w:p>
      <w:pPr>
        <w:pStyle w:val="null3"/>
        <w:ind w:firstLine="480"/>
      </w:pPr>
      <w:r>
        <w:rPr/>
        <w:t>1.一项书面声明，声明索赔款项并未由被保证人或其代理人直接或间接地支付给你方;</w:t>
      </w:r>
    </w:p>
    <w:p>
      <w:pPr>
        <w:pStyle w:val="null3"/>
        <w:ind w:firstLine="480"/>
      </w:pPr>
      <w:r>
        <w:rPr/>
        <w:t>2.证明被保证人违反上述合同或协议约定的义务以及有责任支付你方索赔金额的证据。</w:t>
      </w:r>
    </w:p>
    <w:p>
      <w:pPr>
        <w:pStyle w:val="null3"/>
        <w:ind w:firstLine="480"/>
      </w:pPr>
      <w:r>
        <w:rPr/>
        <w:t>(三)索赔通知文件必须在本保函有效期内到达以下地址：</w:t>
      </w:r>
    </w:p>
    <w:p>
      <w:pPr>
        <w:pStyle w:val="null3"/>
        <w:ind w:firstLine="480"/>
      </w:pPr>
      <w:r>
        <w:rPr/>
        <w:t>__________________________________________________。</w:t>
      </w:r>
    </w:p>
    <w:p>
      <w:pPr>
        <w:pStyle w:val="null3"/>
        <w:ind w:firstLine="480"/>
      </w:pPr>
      <w:r>
        <w:rPr/>
        <w:t>五、本保函保证金额将随被保证人逐步履行保函项下合同约定或法定的义务以及我方按你方索赔通知文件要求分次支付而相应递减。</w:t>
      </w:r>
    </w:p>
    <w:p>
      <w:pPr>
        <w:pStyle w:val="null3"/>
        <w:ind w:firstLine="480"/>
      </w:pPr>
      <w:r>
        <w:rPr/>
        <w:t>六、本保函项下的权利不得转让，不得设定担保。受益人未经我方书面同意转让本保函或其项下任何权利，我方在本保函项下的义务与责任全部消灭。</w:t>
      </w:r>
    </w:p>
    <w:p>
      <w:pPr>
        <w:pStyle w:val="null3"/>
        <w:ind w:firstLine="480"/>
      </w:pPr>
      <w:r>
        <w:rPr/>
        <w:t>七、本保函项下的合同或基础交易不成立、不生效、无效、被撤销、被解除，本保函无效;被保证人基于保函项下的合同或基础交易或其他原因的抗辩，我方均有权主张。</w:t>
      </w:r>
    </w:p>
    <w:p>
      <w:pPr>
        <w:pStyle w:val="null3"/>
        <w:ind w:firstLine="480"/>
      </w:pPr>
      <w:r>
        <w:rPr/>
        <w:t>八、因本保函发生争议协商解决不成，按以下第</w:t>
      </w:r>
      <w:r>
        <w:rPr>
          <w:u w:val="single"/>
        </w:rPr>
        <w:t>(一)</w:t>
      </w:r>
      <w:r>
        <w:rPr/>
        <w:t>种方式解决:</w:t>
      </w:r>
    </w:p>
    <w:p>
      <w:pPr>
        <w:pStyle w:val="null3"/>
        <w:ind w:firstLine="480"/>
      </w:pPr>
      <w:r>
        <w:rPr/>
        <w:t>(一)向我方所在地的人民法院起诉。</w:t>
      </w:r>
    </w:p>
    <w:p>
      <w:pPr>
        <w:pStyle w:val="null3"/>
        <w:ind w:firstLine="480"/>
      </w:pPr>
      <w:r>
        <w:rPr/>
        <w:t>(二)提交</w:t>
      </w:r>
      <w:r>
        <w:rPr>
          <w:u w:val="single"/>
        </w:rPr>
        <w:t>此栏空白</w:t>
      </w:r>
      <w:r>
        <w:rPr/>
        <w:t>仲裁委员会(仲裁地点为此栏空白)按照申请仲裁时该会现行有效的仲裁规则进行仲裁。仲裁裁决是终局的，对双方均有约束力。</w:t>
      </w:r>
    </w:p>
    <w:p>
      <w:pPr>
        <w:pStyle w:val="null3"/>
        <w:ind w:firstLine="480"/>
      </w:pPr>
      <w:r>
        <w:rPr/>
        <w:t>九、本保函适用中华人民共和国法律。</w:t>
      </w:r>
    </w:p>
    <w:p>
      <w:pPr>
        <w:pStyle w:val="null3"/>
        <w:ind w:firstLine="480"/>
      </w:pPr>
      <w:r>
        <w:rPr/>
        <w:t>十、其他条款:</w:t>
      </w:r>
    </w:p>
    <w:p>
      <w:pPr>
        <w:pStyle w:val="null3"/>
        <w:ind w:firstLine="480"/>
      </w:pPr>
      <w:r>
        <w:rPr/>
        <w:t>1.本保函有效期届满或提前终止，本保函自动失效，我方在本保函项下的义务与责任自动全部消灭，此后提出的任何索赔均为无效索赔，我方无义务作出任何赔付。</w:t>
      </w:r>
    </w:p>
    <w:p>
      <w:pPr>
        <w:pStyle w:val="null3"/>
        <w:ind w:firstLine="480"/>
      </w:pPr>
      <w:r>
        <w:rPr/>
        <w:t>2.所有索赔通知必须在我方工作时间内到达本保函规定的地址。</w:t>
      </w:r>
    </w:p>
    <w:p>
      <w:pPr>
        <w:pStyle w:val="null3"/>
        <w:ind w:firstLine="480"/>
      </w:pPr>
      <w:r>
        <w:rPr/>
        <w:t>十一、本保函自我方盖章之日起生效。</w:t>
      </w:r>
    </w:p>
    <w:p>
      <w:pPr>
        <w:pStyle w:val="null3"/>
      </w:pPr>
      <w:r>
        <w:rPr/>
        <w:t>保证人：___________(盖章)</w:t>
      </w:r>
    </w:p>
    <w:p>
      <w:pPr>
        <w:pStyle w:val="null3"/>
      </w:pPr>
      <w:r>
        <w:rPr/>
        <w:t>联系地址：_______________</w:t>
      </w:r>
    </w:p>
    <w:p>
      <w:pPr>
        <w:pStyle w:val="null3"/>
      </w:pPr>
      <w:r>
        <w:rPr/>
        <w:t>联系电话：_______________</w:t>
      </w:r>
    </w:p>
    <w:p>
      <w:pPr>
        <w:pStyle w:val="null3"/>
      </w:pPr>
      <w:r>
        <w:rPr/>
        <w:t>开立日期：___年___月___日</w:t>
      </w:r>
    </w:p>
    <w:p>
      <w:pPr>
        <w:pStyle w:val="null3"/>
        <w:ind w:firstLine="480"/>
        <w:jc w:val="center"/>
        <w:outlineLvl w:val="3"/>
      </w:pPr>
      <w:r>
        <w:rPr>
          <w:b/>
          <w:sz w:val="24"/>
        </w:rPr>
        <w:t>采购合同履约保险凭证</w:t>
      </w:r>
    </w:p>
    <w:p>
      <w:pPr>
        <w:pStyle w:val="null3"/>
      </w:pPr>
      <w:r>
        <w:rPr/>
        <w:t>致被保险人__________：</w:t>
      </w:r>
    </w:p>
    <w:p>
      <w:pPr>
        <w:pStyle w:val="null3"/>
        <w:ind w:firstLine="480"/>
      </w:pPr>
      <w:r>
        <w:rPr/>
        <w:t>鉴于你方____________（招标方/被保险人）接受投保人____________（投标方）参加____________（采购）项目的投标，向投保人签发中标通知书，投保人在我公司投保《采购合同履约保证保险》，我公司接受投保人的请求，在保险责任范围内，愿意就投保人履行与你方订立的采购合同，向你方提供如下保证保险：</w:t>
      </w:r>
    </w:p>
    <w:p>
      <w:pPr>
        <w:pStyle w:val="null3"/>
        <w:ind w:firstLine="480"/>
      </w:pPr>
      <w:r>
        <w:rPr/>
        <w:t>一、我公司对上述采购项目出具的《采购合同履约保证保险》保单号：</w:t>
      </w:r>
    </w:p>
    <w:p>
      <w:pPr>
        <w:pStyle w:val="null3"/>
        <w:ind w:firstLine="480"/>
      </w:pPr>
      <w:r>
        <w:rPr/>
        <w:t>二、上述保单项下我公司的保险金额（最高限额）：人民币           （￥：  元）</w:t>
      </w:r>
    </w:p>
    <w:p>
      <w:pPr>
        <w:pStyle w:val="null3"/>
        <w:ind w:firstLine="480"/>
      </w:pPr>
      <w:r>
        <w:rPr/>
        <w:t>上述全部保险单的保险金额随投保人逐步履行采购合同约定的义务或我公司的赔付而递减。</w:t>
      </w:r>
    </w:p>
    <w:p>
      <w:pPr>
        <w:pStyle w:val="null3"/>
        <w:ind w:firstLine="480"/>
      </w:pPr>
      <w:r>
        <w:rPr/>
        <w:t>三、本保险的保险期间自____年___月___日___时起至___年___月___日___时止，共计___天。</w:t>
      </w:r>
    </w:p>
    <w:p>
      <w:pPr>
        <w:pStyle w:val="null3"/>
        <w:ind w:firstLine="480"/>
      </w:pPr>
      <w:r>
        <w:rPr/>
        <w:t>四、本保险合同仅承担履约保证责任：在本保险期限内，供应商在《采购合同》的履约过程中，因下列情形给你方造成直接损失的，在收到你方提交的符合保险合同约定的全部条件的书面文件，我公司依据保险合同有关约定并与你方达成一致赔偿意见后</w:t>
      </w:r>
      <w:r>
        <w:rPr>
          <w:u w:val="single"/>
        </w:rPr>
        <w:t>30</w:t>
      </w:r>
      <w:r>
        <w:rPr/>
        <w:t>个工作日内以上述保险金额为限，支付你方索赔金额。</w:t>
      </w:r>
    </w:p>
    <w:p>
      <w:pPr>
        <w:pStyle w:val="null3"/>
        <w:ind w:firstLine="480"/>
      </w:pPr>
      <w:r>
        <w:rPr/>
        <w:t>（一）投保人未按照采购合同约定的时间、地点交付采购标的；</w:t>
      </w:r>
    </w:p>
    <w:p>
      <w:pPr>
        <w:pStyle w:val="null3"/>
        <w:ind w:firstLine="480"/>
      </w:pPr>
      <w:r>
        <w:rPr/>
        <w:t>（二）投保人供应采购标的的规格、型号、数量、质量等不符合《采购合同》的约定。</w:t>
      </w:r>
    </w:p>
    <w:p>
      <w:pPr>
        <w:pStyle w:val="null3"/>
        <w:ind w:firstLine="480"/>
      </w:pPr>
      <w:r>
        <w:rPr/>
        <w:t>五、索赔文件</w:t>
      </w:r>
    </w:p>
    <w:p>
      <w:pPr>
        <w:pStyle w:val="null3"/>
        <w:ind w:firstLine="480"/>
      </w:pPr>
      <w:r>
        <w:rPr/>
        <w:t>（一）经被保险人有权人签字、加盖被保险人公章的书面索赔声明正本，索赔声明须注明本保险凭证对应的保单号并申明如下事实：</w:t>
      </w:r>
    </w:p>
    <w:p>
      <w:pPr>
        <w:pStyle w:val="null3"/>
        <w:ind w:firstLine="480"/>
      </w:pPr>
      <w:r>
        <w:rPr/>
        <w:t>（1）投保人未履行采购合同相关义务；</w:t>
      </w:r>
    </w:p>
    <w:p>
      <w:pPr>
        <w:pStyle w:val="null3"/>
        <w:ind w:firstLine="480"/>
      </w:pPr>
      <w:r>
        <w:rPr/>
        <w:t>（2）投保人的违约事实。</w:t>
      </w:r>
    </w:p>
    <w:p>
      <w:pPr>
        <w:pStyle w:val="null3"/>
        <w:ind w:firstLine="480"/>
      </w:pPr>
      <w:r>
        <w:rPr/>
        <w:t>（二）保险单正本；</w:t>
      </w:r>
    </w:p>
    <w:p>
      <w:pPr>
        <w:pStyle w:val="null3"/>
        <w:ind w:firstLine="480"/>
      </w:pPr>
      <w:r>
        <w:rPr/>
        <w:t>（三）《采购合同》副本及与采购项目进展、质量、缺陷有关的证明文件（包括《中标通知书》、投标书及其附录、会议纪要、其他合同文件等）；</w:t>
      </w:r>
    </w:p>
    <w:p>
      <w:pPr>
        <w:pStyle w:val="null3"/>
        <w:ind w:firstLine="480"/>
      </w:pPr>
      <w:r>
        <w:rPr/>
        <w:t>（四）保险人要求投保人、被保险人所能提供的与确认保险事故的性质、原因、损失程度等有关的其他证明和资料；</w:t>
      </w:r>
    </w:p>
    <w:p>
      <w:pPr>
        <w:pStyle w:val="null3"/>
        <w:ind w:firstLine="480"/>
      </w:pPr>
      <w:r>
        <w:rPr/>
        <w:t>（五）仲裁机构出具的裁决书或法院出具的裁定书、判决书等生效法律文书（适用于仲裁或诉讼确认损失的方式）；</w:t>
      </w:r>
    </w:p>
    <w:p>
      <w:pPr>
        <w:pStyle w:val="null3"/>
        <w:ind w:firstLine="480"/>
      </w:pPr>
      <w:r>
        <w:rPr/>
        <w:t>六、未经保险人书面同意，本保险凭证与保险合同不得转让、质押，否则保险人在本保险凭证与保险合同项下的保险责任自动解除。</w:t>
      </w:r>
    </w:p>
    <w:p>
      <w:pPr>
        <w:pStyle w:val="null3"/>
        <w:ind w:firstLine="480"/>
      </w:pPr>
      <w:r>
        <w:rPr/>
        <w:t>七、本保证保险发生争议协商解决不成，向保险人所在地有管辖权的人民法院提起诉讼。</w:t>
      </w:r>
    </w:p>
    <w:p>
      <w:pPr>
        <w:pStyle w:val="null3"/>
        <w:ind w:firstLine="480"/>
      </w:pPr>
      <w:r>
        <w:rPr/>
        <w:t>八、本保证保险适用的保险条款为《_______________________》。</w:t>
      </w:r>
    </w:p>
    <w:p>
      <w:pPr>
        <w:pStyle w:val="null3"/>
        <w:ind w:firstLine="480"/>
      </w:pPr>
      <w:r>
        <w:rPr/>
        <w:t>九、保险责任免除及其他本保险凭证未载明事宜以保险合同约定为准。</w:t>
      </w:r>
    </w:p>
    <w:p>
      <w:pPr>
        <w:pStyle w:val="null3"/>
        <w:ind w:firstLine="480"/>
      </w:pPr>
      <w:r>
        <w:rPr/>
        <w:t>十、本保险凭证自保险人加盖保单专用章起生效。</w:t>
      </w:r>
    </w:p>
    <w:p>
      <w:pPr>
        <w:pStyle w:val="null3"/>
      </w:pPr>
      <w:r>
        <w:rPr/>
        <w:t>保证人：__________(盖章)</w:t>
      </w:r>
    </w:p>
    <w:p>
      <w:pPr>
        <w:pStyle w:val="null3"/>
      </w:pPr>
      <w:r>
        <w:rPr/>
        <w:t>地址：__________________</w:t>
      </w:r>
    </w:p>
    <w:p>
      <w:pPr>
        <w:pStyle w:val="null3"/>
      </w:pPr>
      <w:r>
        <w:rPr/>
        <w:t>电话：__________________</w:t>
      </w:r>
    </w:p>
    <w:p>
      <w:pPr>
        <w:pStyle w:val="null3"/>
      </w:pPr>
      <w:r>
        <w:rPr/>
        <w:t>开立日期：____年__月__日</w:t>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10" Target="media/image5.png" Type="http://schemas.openxmlformats.org/officeDocument/2006/relationships/image"/><Relationship Id="rId100" Target="media/image95.png" Type="http://schemas.openxmlformats.org/officeDocument/2006/relationships/image"/><Relationship Id="rId101" Target="media/image96.png" Type="http://schemas.openxmlformats.org/officeDocument/2006/relationships/image"/><Relationship Id="rId102" Target="media/image97.png" Type="http://schemas.openxmlformats.org/officeDocument/2006/relationships/image"/><Relationship Id="rId103" Target="media/image98.png" Type="http://schemas.openxmlformats.org/officeDocument/2006/relationships/image"/><Relationship Id="rId104" Target="media/image99.png" Type="http://schemas.openxmlformats.org/officeDocument/2006/relationships/image"/><Relationship Id="rId105" Target="media/image100.png" Type="http://schemas.openxmlformats.org/officeDocument/2006/relationships/image"/><Relationship Id="rId106" Target="media/image101.png" Type="http://schemas.openxmlformats.org/officeDocument/2006/relationships/image"/><Relationship Id="rId107" Target="media/image102.png" Type="http://schemas.openxmlformats.org/officeDocument/2006/relationships/image"/><Relationship Id="rId108" Target="media/image103.png" Type="http://schemas.openxmlformats.org/officeDocument/2006/relationships/image"/><Relationship Id="rId109" Target="media/image104.png" Type="http://schemas.openxmlformats.org/officeDocument/2006/relationships/image"/><Relationship Id="rId11" Target="media/image6.png" Type="http://schemas.openxmlformats.org/officeDocument/2006/relationships/image"/><Relationship Id="rId110" Target="media/image105.png" Type="http://schemas.openxmlformats.org/officeDocument/2006/relationships/image"/><Relationship Id="rId111" Target="media/image106.png" Type="http://schemas.openxmlformats.org/officeDocument/2006/relationships/image"/><Relationship Id="rId112" Target="media/image107.png" Type="http://schemas.openxmlformats.org/officeDocument/2006/relationships/image"/><Relationship Id="rId113" Target="media/image108.png" Type="http://schemas.openxmlformats.org/officeDocument/2006/relationships/image"/><Relationship Id="rId114" Target="media/image109.png" Type="http://schemas.openxmlformats.org/officeDocument/2006/relationships/image"/><Relationship Id="rId115" Target="media/image110.png" Type="http://schemas.openxmlformats.org/officeDocument/2006/relationships/image"/><Relationship Id="rId116" Target="media/image111.png" Type="http://schemas.openxmlformats.org/officeDocument/2006/relationships/image"/><Relationship Id="rId117" Target="media/image112.png" Type="http://schemas.openxmlformats.org/officeDocument/2006/relationships/image"/><Relationship Id="rId118" Target="media/image113.png" Type="http://schemas.openxmlformats.org/officeDocument/2006/relationships/image"/><Relationship Id="rId119" Target="media/image114.png" Type="http://schemas.openxmlformats.org/officeDocument/2006/relationships/image"/><Relationship Id="rId12" Target="media/image7.png" Type="http://schemas.openxmlformats.org/officeDocument/2006/relationships/image"/><Relationship Id="rId120" Target="media/image115.png" Type="http://schemas.openxmlformats.org/officeDocument/2006/relationships/image"/><Relationship Id="rId121" Target="media/image116.png" Type="http://schemas.openxmlformats.org/officeDocument/2006/relationships/image"/><Relationship Id="rId122" Target="media/image117.png" Type="http://schemas.openxmlformats.org/officeDocument/2006/relationships/image"/><Relationship Id="rId123" Target="media/image118.png" Type="http://schemas.openxmlformats.org/officeDocument/2006/relationships/image"/><Relationship Id="rId124" Target="media/image119.png" Type="http://schemas.openxmlformats.org/officeDocument/2006/relationships/image"/><Relationship Id="rId125" Target="media/image120.png" Type="http://schemas.openxmlformats.org/officeDocument/2006/relationships/image"/><Relationship Id="rId126" Target="media/image121.png" Type="http://schemas.openxmlformats.org/officeDocument/2006/relationships/image"/><Relationship Id="rId127" Target="media/image122.png" Type="http://schemas.openxmlformats.org/officeDocument/2006/relationships/image"/><Relationship Id="rId128" Target="media/image123.png" Type="http://schemas.openxmlformats.org/officeDocument/2006/relationships/image"/><Relationship Id="rId129" Target="media/image124.png" Type="http://schemas.openxmlformats.org/officeDocument/2006/relationships/image"/><Relationship Id="rId13" Target="media/image8.png" Type="http://schemas.openxmlformats.org/officeDocument/2006/relationships/image"/><Relationship Id="rId130" Target="media/image125.png" Type="http://schemas.openxmlformats.org/officeDocument/2006/relationships/image"/><Relationship Id="rId131" Target="media/image126.png" Type="http://schemas.openxmlformats.org/officeDocument/2006/relationships/image"/><Relationship Id="rId132" Target="media/image127.png" Type="http://schemas.openxmlformats.org/officeDocument/2006/relationships/image"/><Relationship Id="rId133" Target="media/image128.png" Type="http://schemas.openxmlformats.org/officeDocument/2006/relationships/image"/><Relationship Id="rId134" Target="media/image129.png" Type="http://schemas.openxmlformats.org/officeDocument/2006/relationships/image"/><Relationship Id="rId135" Target="media/image130.png" Type="http://schemas.openxmlformats.org/officeDocument/2006/relationships/image"/><Relationship Id="rId136" Target="media/image131.png" Type="http://schemas.openxmlformats.org/officeDocument/2006/relationships/image"/><Relationship Id="rId137" Target="media/image132.png" Type="http://schemas.openxmlformats.org/officeDocument/2006/relationships/image"/><Relationship Id="rId138" Target="media/image133.png" Type="http://schemas.openxmlformats.org/officeDocument/2006/relationships/image"/><Relationship Id="rId139" Target="media/image134.png" Type="http://schemas.openxmlformats.org/officeDocument/2006/relationships/image"/><Relationship Id="rId14" Target="media/image9.png" Type="http://schemas.openxmlformats.org/officeDocument/2006/relationships/image"/><Relationship Id="rId140" Target="media/image135.png" Type="http://schemas.openxmlformats.org/officeDocument/2006/relationships/image"/><Relationship Id="rId141" Target="media/image136.png" Type="http://schemas.openxmlformats.org/officeDocument/2006/relationships/image"/><Relationship Id="rId142" Target="media/image137.png" Type="http://schemas.openxmlformats.org/officeDocument/2006/relationships/image"/><Relationship Id="rId143" Target="media/image138.png" Type="http://schemas.openxmlformats.org/officeDocument/2006/relationships/image"/><Relationship Id="rId15" Target="media/image10.png" Type="http://schemas.openxmlformats.org/officeDocument/2006/relationships/image"/><Relationship Id="rId16" Target="media/image11.png" Type="http://schemas.openxmlformats.org/officeDocument/2006/relationships/image"/><Relationship Id="rId17" Target="media/image12.png" Type="http://schemas.openxmlformats.org/officeDocument/2006/relationships/image"/><Relationship Id="rId18" Target="media/image13.png" Type="http://schemas.openxmlformats.org/officeDocument/2006/relationships/image"/><Relationship Id="rId19" Target="media/image14.png" Type="http://schemas.openxmlformats.org/officeDocument/2006/relationships/image"/><Relationship Id="rId2" Target="settings.xml" Type="http://schemas.openxmlformats.org/officeDocument/2006/relationships/settings"/><Relationship Id="rId20" Target="media/image15.png" Type="http://schemas.openxmlformats.org/officeDocument/2006/relationships/image"/><Relationship Id="rId21" Target="media/image16.png" Type="http://schemas.openxmlformats.org/officeDocument/2006/relationships/image"/><Relationship Id="rId22" Target="media/image17.png" Type="http://schemas.openxmlformats.org/officeDocument/2006/relationships/image"/><Relationship Id="rId23" Target="media/image18.png" Type="http://schemas.openxmlformats.org/officeDocument/2006/relationships/image"/><Relationship Id="rId24" Target="media/image19.png" Type="http://schemas.openxmlformats.org/officeDocument/2006/relationships/image"/><Relationship Id="rId25" Target="media/image20.png" Type="http://schemas.openxmlformats.org/officeDocument/2006/relationships/image"/><Relationship Id="rId26" Target="media/image21.png" Type="http://schemas.openxmlformats.org/officeDocument/2006/relationships/image"/><Relationship Id="rId27" Target="media/image22.png" Type="http://schemas.openxmlformats.org/officeDocument/2006/relationships/image"/><Relationship Id="rId28" Target="media/image23.png" Type="http://schemas.openxmlformats.org/officeDocument/2006/relationships/image"/><Relationship Id="rId29" Target="media/image24.png" Type="http://schemas.openxmlformats.org/officeDocument/2006/relationships/image"/><Relationship Id="rId3" Target="theme/theme1.xml" Type="http://schemas.openxmlformats.org/officeDocument/2006/relationships/theme"/><Relationship Id="rId30" Target="media/image25.png" Type="http://schemas.openxmlformats.org/officeDocument/2006/relationships/image"/><Relationship Id="rId31" Target="media/image26.png" Type="http://schemas.openxmlformats.org/officeDocument/2006/relationships/image"/><Relationship Id="rId32" Target="media/image27.png" Type="http://schemas.openxmlformats.org/officeDocument/2006/relationships/image"/><Relationship Id="rId33" Target="media/image28.png" Type="http://schemas.openxmlformats.org/officeDocument/2006/relationships/image"/><Relationship Id="rId34" Target="media/image29.png" Type="http://schemas.openxmlformats.org/officeDocument/2006/relationships/image"/><Relationship Id="rId35" Target="media/image30.png" Type="http://schemas.openxmlformats.org/officeDocument/2006/relationships/image"/><Relationship Id="rId36" Target="media/image31.png" Type="http://schemas.openxmlformats.org/officeDocument/2006/relationships/image"/><Relationship Id="rId37" Target="media/image32.png" Type="http://schemas.openxmlformats.org/officeDocument/2006/relationships/image"/><Relationship Id="rId38" Target="media/image33.png" Type="http://schemas.openxmlformats.org/officeDocument/2006/relationships/image"/><Relationship Id="rId39" Target="media/image34.png" Type="http://schemas.openxmlformats.org/officeDocument/2006/relationships/image"/><Relationship Id="rId4" Target="../customXml/item1.xml" Type="http://schemas.openxmlformats.org/officeDocument/2006/relationships/customXml"/><Relationship Id="rId40" Target="media/image35.png" Type="http://schemas.openxmlformats.org/officeDocument/2006/relationships/image"/><Relationship Id="rId41" Target="media/image36.png" Type="http://schemas.openxmlformats.org/officeDocument/2006/relationships/image"/><Relationship Id="rId42" Target="media/image37.png" Type="http://schemas.openxmlformats.org/officeDocument/2006/relationships/image"/><Relationship Id="rId43" Target="media/image38.png" Type="http://schemas.openxmlformats.org/officeDocument/2006/relationships/image"/><Relationship Id="rId44" Target="media/image39.png" Type="http://schemas.openxmlformats.org/officeDocument/2006/relationships/image"/><Relationship Id="rId45" Target="media/image40.png" Type="http://schemas.openxmlformats.org/officeDocument/2006/relationships/image"/><Relationship Id="rId46" Target="media/image41.png" Type="http://schemas.openxmlformats.org/officeDocument/2006/relationships/image"/><Relationship Id="rId47" Target="media/image42.png" Type="http://schemas.openxmlformats.org/officeDocument/2006/relationships/image"/><Relationship Id="rId48" Target="media/image43.png" Type="http://schemas.openxmlformats.org/officeDocument/2006/relationships/image"/><Relationship Id="rId49" Target="media/image44.png" Type="http://schemas.openxmlformats.org/officeDocument/2006/relationships/image"/><Relationship Id="rId5" Target="fontTable.xml" Type="http://schemas.openxmlformats.org/officeDocument/2006/relationships/fontTable"/><Relationship Id="rId50" Target="media/image45.png" Type="http://schemas.openxmlformats.org/officeDocument/2006/relationships/image"/><Relationship Id="rId51" Target="media/image46.png" Type="http://schemas.openxmlformats.org/officeDocument/2006/relationships/image"/><Relationship Id="rId52" Target="media/image47.png" Type="http://schemas.openxmlformats.org/officeDocument/2006/relationships/image"/><Relationship Id="rId53" Target="media/image48.png" Type="http://schemas.openxmlformats.org/officeDocument/2006/relationships/image"/><Relationship Id="rId54" Target="media/image49.png" Type="http://schemas.openxmlformats.org/officeDocument/2006/relationships/image"/><Relationship Id="rId55" Target="media/image50.png" Type="http://schemas.openxmlformats.org/officeDocument/2006/relationships/image"/><Relationship Id="rId56" Target="media/image51.png" Type="http://schemas.openxmlformats.org/officeDocument/2006/relationships/image"/><Relationship Id="rId57" Target="media/image52.png" Type="http://schemas.openxmlformats.org/officeDocument/2006/relationships/image"/><Relationship Id="rId58" Target="media/image53.png" Type="http://schemas.openxmlformats.org/officeDocument/2006/relationships/image"/><Relationship Id="rId59" Target="media/image54.png" Type="http://schemas.openxmlformats.org/officeDocument/2006/relationships/image"/><Relationship Id="rId6" Target="media/image1.png" Type="http://schemas.openxmlformats.org/officeDocument/2006/relationships/image"/><Relationship Id="rId60" Target="media/image55.png" Type="http://schemas.openxmlformats.org/officeDocument/2006/relationships/image"/><Relationship Id="rId61" Target="media/image56.png" Type="http://schemas.openxmlformats.org/officeDocument/2006/relationships/image"/><Relationship Id="rId62" Target="media/image57.png" Type="http://schemas.openxmlformats.org/officeDocument/2006/relationships/image"/><Relationship Id="rId63" Target="media/image58.png" Type="http://schemas.openxmlformats.org/officeDocument/2006/relationships/image"/><Relationship Id="rId64" Target="media/image59.png" Type="http://schemas.openxmlformats.org/officeDocument/2006/relationships/image"/><Relationship Id="rId65" Target="media/image60.png" Type="http://schemas.openxmlformats.org/officeDocument/2006/relationships/image"/><Relationship Id="rId66" Target="media/image61.png" Type="http://schemas.openxmlformats.org/officeDocument/2006/relationships/image"/><Relationship Id="rId67" Target="media/image62.png" Type="http://schemas.openxmlformats.org/officeDocument/2006/relationships/image"/><Relationship Id="rId68" Target="media/image63.png" Type="http://schemas.openxmlformats.org/officeDocument/2006/relationships/image"/><Relationship Id="rId69" Target="media/image64.png" Type="http://schemas.openxmlformats.org/officeDocument/2006/relationships/image"/><Relationship Id="rId7" Target="media/image2.png" Type="http://schemas.openxmlformats.org/officeDocument/2006/relationships/image"/><Relationship Id="rId70" Target="media/image65.png" Type="http://schemas.openxmlformats.org/officeDocument/2006/relationships/image"/><Relationship Id="rId71" Target="media/image66.png" Type="http://schemas.openxmlformats.org/officeDocument/2006/relationships/image"/><Relationship Id="rId72" Target="media/image67.png" Type="http://schemas.openxmlformats.org/officeDocument/2006/relationships/image"/><Relationship Id="rId73" Target="media/image68.png" Type="http://schemas.openxmlformats.org/officeDocument/2006/relationships/image"/><Relationship Id="rId74" Target="media/image69.png" Type="http://schemas.openxmlformats.org/officeDocument/2006/relationships/image"/><Relationship Id="rId75" Target="media/image70.png" Type="http://schemas.openxmlformats.org/officeDocument/2006/relationships/image"/><Relationship Id="rId76" Target="media/image71.png" Type="http://schemas.openxmlformats.org/officeDocument/2006/relationships/image"/><Relationship Id="rId77" Target="media/image72.png" Type="http://schemas.openxmlformats.org/officeDocument/2006/relationships/image"/><Relationship Id="rId78" Target="media/image73.png" Type="http://schemas.openxmlformats.org/officeDocument/2006/relationships/image"/><Relationship Id="rId79" Target="media/image74.png" Type="http://schemas.openxmlformats.org/officeDocument/2006/relationships/image"/><Relationship Id="rId8" Target="media/image3.png" Type="http://schemas.openxmlformats.org/officeDocument/2006/relationships/image"/><Relationship Id="rId80" Target="media/image75.png" Type="http://schemas.openxmlformats.org/officeDocument/2006/relationships/image"/><Relationship Id="rId81" Target="media/image76.png" Type="http://schemas.openxmlformats.org/officeDocument/2006/relationships/image"/><Relationship Id="rId82" Target="media/image77.png" Type="http://schemas.openxmlformats.org/officeDocument/2006/relationships/image"/><Relationship Id="rId83" Target="media/image78.png" Type="http://schemas.openxmlformats.org/officeDocument/2006/relationships/image"/><Relationship Id="rId84" Target="media/image79.png" Type="http://schemas.openxmlformats.org/officeDocument/2006/relationships/image"/><Relationship Id="rId85" Target="media/image80.png" Type="http://schemas.openxmlformats.org/officeDocument/2006/relationships/image"/><Relationship Id="rId86" Target="media/image81.png" Type="http://schemas.openxmlformats.org/officeDocument/2006/relationships/image"/><Relationship Id="rId87" Target="media/image82.png" Type="http://schemas.openxmlformats.org/officeDocument/2006/relationships/image"/><Relationship Id="rId88" Target="media/image83.png" Type="http://schemas.openxmlformats.org/officeDocument/2006/relationships/image"/><Relationship Id="rId89" Target="media/image84.png" Type="http://schemas.openxmlformats.org/officeDocument/2006/relationships/image"/><Relationship Id="rId9" Target="media/image4.png" Type="http://schemas.openxmlformats.org/officeDocument/2006/relationships/image"/><Relationship Id="rId90" Target="media/image85.png" Type="http://schemas.openxmlformats.org/officeDocument/2006/relationships/image"/><Relationship Id="rId91" Target="media/image86.png" Type="http://schemas.openxmlformats.org/officeDocument/2006/relationships/image"/><Relationship Id="rId92" Target="media/image87.png" Type="http://schemas.openxmlformats.org/officeDocument/2006/relationships/image"/><Relationship Id="rId93" Target="media/image88.png" Type="http://schemas.openxmlformats.org/officeDocument/2006/relationships/image"/><Relationship Id="rId94" Target="media/image89.png" Type="http://schemas.openxmlformats.org/officeDocument/2006/relationships/image"/><Relationship Id="rId95" Target="media/image90.png" Type="http://schemas.openxmlformats.org/officeDocument/2006/relationships/image"/><Relationship Id="rId96" Target="media/image91.png" Type="http://schemas.openxmlformats.org/officeDocument/2006/relationships/image"/><Relationship Id="rId97" Target="media/image92.png" Type="http://schemas.openxmlformats.org/officeDocument/2006/relationships/image"/><Relationship Id="rId98" Target="media/image93.png" Type="http://schemas.openxmlformats.org/officeDocument/2006/relationships/image"/><Relationship Id="rId99" Target="media/image94.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五块钱</dc:creator>
  <cp:lastModifiedBy>五块钱</cp:lastModifiedBy>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